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A1" w:rsidRDefault="00850CB9">
      <w:pPr>
        <w:jc w:val="center"/>
        <w:rPr>
          <w:rFonts w:ascii="Limelight" w:eastAsia="Limelight" w:hAnsi="Limelight" w:cs="Limelight"/>
          <w:sz w:val="36"/>
          <w:szCs w:val="36"/>
        </w:rPr>
      </w:pPr>
      <w:bookmarkStart w:id="0" w:name="_heading=h.gjdgxs" w:colFirst="0" w:colLast="0"/>
      <w:bookmarkStart w:id="1" w:name="_GoBack"/>
      <w:bookmarkEnd w:id="0"/>
      <w:bookmarkEnd w:id="1"/>
      <w:r>
        <w:rPr>
          <w:rFonts w:ascii="Limelight" w:eastAsia="Limelight" w:hAnsi="Limelight" w:cs="Limelight"/>
          <w:noProof/>
          <w:sz w:val="36"/>
          <w:szCs w:val="36"/>
        </w:rPr>
        <w:drawing>
          <wp:inline distT="0" distB="0" distL="0" distR="0">
            <wp:extent cx="5943600" cy="800100"/>
            <wp:effectExtent l="0" t="0" r="0" b="0"/>
            <wp:docPr id="5" name="image1.png" descr="Ashland Official BANNER"/>
            <wp:cNvGraphicFramePr/>
            <a:graphic xmlns:a="http://schemas.openxmlformats.org/drawingml/2006/main">
              <a:graphicData uri="http://schemas.openxmlformats.org/drawingml/2006/picture">
                <pic:pic xmlns:pic="http://schemas.openxmlformats.org/drawingml/2006/picture">
                  <pic:nvPicPr>
                    <pic:cNvPr id="0" name="image1.png" descr="Ashland Official BANNER"/>
                    <pic:cNvPicPr preferRelativeResize="0"/>
                  </pic:nvPicPr>
                  <pic:blipFill>
                    <a:blip r:embed="rId8"/>
                    <a:srcRect/>
                    <a:stretch>
                      <a:fillRect/>
                    </a:stretch>
                  </pic:blipFill>
                  <pic:spPr>
                    <a:xfrm>
                      <a:off x="0" y="0"/>
                      <a:ext cx="5943600" cy="800100"/>
                    </a:xfrm>
                    <a:prstGeom prst="rect">
                      <a:avLst/>
                    </a:prstGeom>
                    <a:ln/>
                  </pic:spPr>
                </pic:pic>
              </a:graphicData>
            </a:graphic>
          </wp:inline>
        </w:drawing>
      </w:r>
    </w:p>
    <w:p w:rsidR="00CF5DA1" w:rsidRDefault="00850CB9">
      <w:pPr>
        <w:jc w:val="center"/>
        <w:rPr>
          <w:rFonts w:ascii="Bookman Old Style" w:eastAsia="Bookman Old Style" w:hAnsi="Bookman Old Style" w:cs="Bookman Old Style"/>
          <w:b/>
          <w:i/>
          <w:sz w:val="36"/>
          <w:szCs w:val="36"/>
        </w:rPr>
      </w:pPr>
      <w:r>
        <w:rPr>
          <w:rFonts w:ascii="Bookman Old Style" w:eastAsia="Bookman Old Style" w:hAnsi="Bookman Old Style" w:cs="Bookman Old Style"/>
          <w:b/>
          <w:i/>
          <w:sz w:val="36"/>
          <w:szCs w:val="36"/>
        </w:rPr>
        <w:t>Smart. Safe. Sustainable.</w:t>
      </w:r>
    </w:p>
    <w:p w:rsidR="00CF5DA1" w:rsidRDefault="00CF5DA1">
      <w:pPr>
        <w:tabs>
          <w:tab w:val="center" w:pos="4680"/>
        </w:tabs>
        <w:spacing w:line="360" w:lineRule="auto"/>
        <w:jc w:val="center"/>
        <w:rPr>
          <w:rFonts w:ascii="Tahoma" w:eastAsia="Tahoma" w:hAnsi="Tahoma" w:cs="Tahoma"/>
          <w:b/>
          <w:color w:val="000000"/>
          <w:sz w:val="36"/>
          <w:szCs w:val="36"/>
        </w:rPr>
      </w:pPr>
    </w:p>
    <w:p w:rsidR="00CF5DA1" w:rsidRDefault="00CF5DA1">
      <w:pPr>
        <w:tabs>
          <w:tab w:val="center" w:pos="4680"/>
        </w:tabs>
        <w:spacing w:line="360" w:lineRule="auto"/>
        <w:jc w:val="center"/>
        <w:rPr>
          <w:rFonts w:ascii="Tahoma" w:eastAsia="Tahoma" w:hAnsi="Tahoma" w:cs="Tahoma"/>
          <w:b/>
          <w:color w:val="000000"/>
          <w:sz w:val="36"/>
          <w:szCs w:val="36"/>
        </w:rPr>
      </w:pPr>
    </w:p>
    <w:p w:rsidR="00CF5DA1" w:rsidRDefault="00CF5DA1">
      <w:pPr>
        <w:tabs>
          <w:tab w:val="center" w:pos="4680"/>
        </w:tabs>
        <w:spacing w:line="360" w:lineRule="auto"/>
        <w:jc w:val="center"/>
        <w:rPr>
          <w:rFonts w:ascii="Tahoma" w:eastAsia="Tahoma" w:hAnsi="Tahoma" w:cs="Tahoma"/>
          <w:b/>
          <w:color w:val="000000"/>
          <w:sz w:val="36"/>
          <w:szCs w:val="36"/>
        </w:rPr>
      </w:pPr>
    </w:p>
    <w:p w:rsidR="00CF5DA1" w:rsidRDefault="00CF5DA1">
      <w:pPr>
        <w:tabs>
          <w:tab w:val="center" w:pos="4680"/>
        </w:tabs>
        <w:spacing w:line="360" w:lineRule="auto"/>
        <w:jc w:val="center"/>
        <w:rPr>
          <w:rFonts w:ascii="Tahoma" w:eastAsia="Tahoma" w:hAnsi="Tahoma" w:cs="Tahoma"/>
          <w:b/>
          <w:color w:val="000000"/>
          <w:sz w:val="36"/>
          <w:szCs w:val="36"/>
        </w:rPr>
      </w:pPr>
    </w:p>
    <w:p w:rsidR="00CF5DA1" w:rsidRDefault="00CF5DA1">
      <w:pPr>
        <w:tabs>
          <w:tab w:val="center" w:pos="4680"/>
        </w:tabs>
        <w:spacing w:line="360" w:lineRule="auto"/>
        <w:jc w:val="center"/>
        <w:rPr>
          <w:rFonts w:ascii="Tahoma" w:eastAsia="Tahoma" w:hAnsi="Tahoma" w:cs="Tahoma"/>
          <w:b/>
          <w:color w:val="000000"/>
          <w:sz w:val="36"/>
          <w:szCs w:val="36"/>
        </w:rPr>
      </w:pPr>
    </w:p>
    <w:p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WARRANT ARTICLES, INFORMATION AND</w:t>
      </w:r>
    </w:p>
    <w:p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RECOMMENDATIONS</w:t>
      </w:r>
    </w:p>
    <w:p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 xml:space="preserve">OF THE </w:t>
      </w:r>
    </w:p>
    <w:p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FINANCE COMMITTEE</w:t>
      </w:r>
    </w:p>
    <w:p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FOR THE</w:t>
      </w:r>
    </w:p>
    <w:p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NOVEMBER 16, 2022</w:t>
      </w:r>
    </w:p>
    <w:p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SPECIAL TOWN MEETING</w:t>
      </w:r>
    </w:p>
    <w:p w:rsidR="00CF5DA1" w:rsidRDefault="00850CB9">
      <w:pPr>
        <w:tabs>
          <w:tab w:val="center" w:pos="4680"/>
        </w:tabs>
        <w:spacing w:line="360" w:lineRule="auto"/>
        <w:jc w:val="center"/>
        <w:rPr>
          <w:rFonts w:ascii="Tahoma" w:eastAsia="Tahoma" w:hAnsi="Tahoma" w:cs="Tahoma"/>
          <w:b/>
          <w:color w:val="000000"/>
          <w:sz w:val="36"/>
          <w:szCs w:val="36"/>
        </w:rPr>
      </w:pPr>
      <w:r>
        <w:rPr>
          <w:rFonts w:ascii="Tahoma" w:eastAsia="Tahoma" w:hAnsi="Tahoma" w:cs="Tahoma"/>
          <w:b/>
          <w:color w:val="000000"/>
          <w:sz w:val="36"/>
          <w:szCs w:val="36"/>
        </w:rPr>
        <w:t>ASHLAND HIGH SCHOOL</w:t>
      </w:r>
    </w:p>
    <w:p w:rsidR="00CF5DA1" w:rsidRDefault="00850CB9" w:rsidP="00580CA2">
      <w:pPr>
        <w:tabs>
          <w:tab w:val="center" w:pos="4680"/>
        </w:tabs>
        <w:rPr>
          <w:rFonts w:ascii="Tahoma" w:eastAsia="Tahoma" w:hAnsi="Tahoma" w:cs="Tahoma"/>
          <w:b/>
          <w:color w:val="000000"/>
          <w:sz w:val="32"/>
          <w:szCs w:val="32"/>
        </w:rPr>
      </w:pPr>
      <w:r>
        <w:rPr>
          <w:b/>
          <w:color w:val="000000"/>
          <w:sz w:val="32"/>
          <w:szCs w:val="32"/>
        </w:rPr>
        <w:t xml:space="preserve">  </w:t>
      </w:r>
    </w:p>
    <w:p w:rsidR="00CF5DA1" w:rsidRDefault="00CF5DA1">
      <w:pPr>
        <w:rPr>
          <w:rFonts w:ascii="Tahoma" w:eastAsia="Tahoma" w:hAnsi="Tahoma" w:cs="Tahoma"/>
          <w:b/>
          <w:color w:val="000000"/>
          <w:sz w:val="32"/>
          <w:szCs w:val="32"/>
        </w:rPr>
      </w:pPr>
    </w:p>
    <w:p w:rsidR="00CF5DA1" w:rsidRDefault="00CF5DA1">
      <w:pPr>
        <w:widowControl w:val="0"/>
        <w:pBdr>
          <w:top w:val="nil"/>
          <w:left w:val="nil"/>
          <w:bottom w:val="nil"/>
          <w:right w:val="nil"/>
          <w:between w:val="nil"/>
        </w:pBdr>
        <w:rPr>
          <w:rFonts w:ascii="CG Times" w:eastAsia="CG Times" w:hAnsi="CG Times" w:cs="CG Times"/>
          <w:b/>
          <w:color w:val="000000"/>
          <w:sz w:val="22"/>
          <w:szCs w:val="22"/>
        </w:rPr>
      </w:pPr>
    </w:p>
    <w:p w:rsidR="00CF5DA1" w:rsidRDefault="00850CB9">
      <w:pPr>
        <w:widowControl w:val="0"/>
        <w:pBdr>
          <w:top w:val="nil"/>
          <w:left w:val="nil"/>
          <w:bottom w:val="nil"/>
          <w:right w:val="nil"/>
          <w:between w:val="nil"/>
        </w:pBdr>
        <w:rPr>
          <w:rFonts w:ascii="CG Times" w:eastAsia="CG Times" w:hAnsi="CG Times" w:cs="CG Times"/>
          <w:b/>
          <w:i/>
          <w:color w:val="000000"/>
          <w:sz w:val="22"/>
          <w:szCs w:val="22"/>
          <w:u w:val="single"/>
        </w:rPr>
      </w:pPr>
      <w:bookmarkStart w:id="2" w:name="_heading=h.2et92p0" w:colFirst="0" w:colLast="0"/>
      <w:bookmarkEnd w:id="2"/>
      <w:r>
        <w:rPr>
          <w:rFonts w:ascii="CG Times" w:eastAsia="CG Times" w:hAnsi="CG Times" w:cs="CG Times"/>
          <w:b/>
          <w:i/>
          <w:color w:val="000000"/>
          <w:sz w:val="22"/>
          <w:szCs w:val="22"/>
          <w:u w:val="single"/>
        </w:rPr>
        <w:t>ADA ADVISORY</w:t>
      </w:r>
    </w:p>
    <w:p w:rsidR="00CF5DA1" w:rsidRDefault="00CF5DA1">
      <w:pPr>
        <w:widowControl w:val="0"/>
        <w:pBdr>
          <w:top w:val="nil"/>
          <w:left w:val="nil"/>
          <w:bottom w:val="nil"/>
          <w:right w:val="nil"/>
          <w:between w:val="nil"/>
        </w:pBdr>
        <w:ind w:right="4"/>
        <w:rPr>
          <w:rFonts w:ascii="CG Times" w:eastAsia="CG Times" w:hAnsi="CG Times" w:cs="CG Times"/>
          <w:b/>
          <w:i/>
          <w:color w:val="000000"/>
          <w:sz w:val="22"/>
          <w:szCs w:val="22"/>
          <w:u w:val="single"/>
        </w:rPr>
      </w:pPr>
    </w:p>
    <w:p w:rsidR="00CF5DA1" w:rsidRDefault="00850CB9">
      <w:pPr>
        <w:widowControl w:val="0"/>
        <w:pBdr>
          <w:top w:val="nil"/>
          <w:left w:val="nil"/>
          <w:bottom w:val="nil"/>
          <w:right w:val="nil"/>
          <w:between w:val="nil"/>
        </w:pBdr>
        <w:ind w:right="4"/>
        <w:rPr>
          <w:rFonts w:ascii="CG Times" w:eastAsia="CG Times" w:hAnsi="CG Times" w:cs="CG Times"/>
          <w:b/>
          <w:i/>
          <w:color w:val="000000"/>
          <w:sz w:val="22"/>
          <w:szCs w:val="22"/>
        </w:rPr>
      </w:pPr>
      <w:bookmarkStart w:id="3" w:name="_heading=h.3znysh7" w:colFirst="0" w:colLast="0"/>
      <w:bookmarkEnd w:id="3"/>
      <w:r>
        <w:rPr>
          <w:rFonts w:ascii="CG Times" w:eastAsia="CG Times" w:hAnsi="CG Times" w:cs="CG Times"/>
          <w:b/>
          <w:i/>
          <w:color w:val="000000"/>
          <w:sz w:val="22"/>
          <w:szCs w:val="22"/>
        </w:rPr>
        <w:t>Anyone in need of special accommodations for the Town Meeting, please contact the Office of the Select Board at (508) 881-0100 (Option 5) by November 7, 2022 in order that reasonable accommodations may be made.</w:t>
      </w:r>
      <w:r>
        <w:br w:type="page"/>
      </w:r>
    </w:p>
    <w:p w:rsidR="00434121" w:rsidRPr="00EE7B07" w:rsidRDefault="00434121" w:rsidP="00434121">
      <w:pPr>
        <w:tabs>
          <w:tab w:val="center" w:pos="4680"/>
        </w:tabs>
        <w:jc w:val="center"/>
        <w:rPr>
          <w:b/>
          <w:bCs/>
          <w:color w:val="000000"/>
        </w:rPr>
      </w:pPr>
      <w:r w:rsidRPr="00EE7B07">
        <w:rPr>
          <w:b/>
          <w:bCs/>
          <w:color w:val="000000"/>
        </w:rPr>
        <w:lastRenderedPageBreak/>
        <w:t>TABLE OF CONTENTS</w:t>
      </w:r>
    </w:p>
    <w:p w:rsidR="00434121" w:rsidRPr="00EE7B07" w:rsidRDefault="00434121" w:rsidP="00434121">
      <w:pPr>
        <w:tabs>
          <w:tab w:val="center" w:pos="4680"/>
        </w:tabs>
        <w:jc w:val="center"/>
        <w:rPr>
          <w:b/>
          <w:bCs/>
          <w:color w:val="000000"/>
        </w:rPr>
      </w:pPr>
      <w:r w:rsidRPr="00EE7B07">
        <w:rPr>
          <w:b/>
          <w:bCs/>
          <w:color w:val="000000"/>
        </w:rPr>
        <w:t xml:space="preserve">                                                                         </w:t>
      </w:r>
    </w:p>
    <w:p w:rsidR="00434121" w:rsidRPr="00EE7B07" w:rsidRDefault="00434121" w:rsidP="00434121">
      <w:pPr>
        <w:tabs>
          <w:tab w:val="center" w:pos="4680"/>
        </w:tabs>
        <w:jc w:val="center"/>
        <w:rPr>
          <w:b/>
          <w:bCs/>
          <w:color w:val="000000"/>
        </w:rPr>
      </w:pPr>
      <w:r w:rsidRPr="00EE7B07">
        <w:rPr>
          <w:b/>
          <w:bCs/>
          <w:color w:val="000000"/>
        </w:rPr>
        <w:t xml:space="preserve">                                                                                  Page</w:t>
      </w:r>
    </w:p>
    <w:p w:rsidR="00434121" w:rsidRPr="00EE7B07" w:rsidRDefault="00434121" w:rsidP="00434121">
      <w:pPr>
        <w:tabs>
          <w:tab w:val="center" w:pos="4680"/>
        </w:tabs>
        <w:jc w:val="center"/>
        <w:rPr>
          <w:b/>
          <w:bCs/>
          <w:color w:val="000000"/>
        </w:rPr>
      </w:pPr>
    </w:p>
    <w:p w:rsidR="00434121" w:rsidRPr="00EE7B07" w:rsidRDefault="00434121" w:rsidP="00434121">
      <w:pPr>
        <w:tabs>
          <w:tab w:val="center" w:pos="4680"/>
        </w:tabs>
        <w:rPr>
          <w:b/>
          <w:bCs/>
          <w:color w:val="000000"/>
        </w:rPr>
      </w:pPr>
      <w:r>
        <w:rPr>
          <w:b/>
          <w:bCs/>
          <w:color w:val="000000"/>
        </w:rPr>
        <w:t>Index of Warrant Articles</w:t>
      </w:r>
      <w:r>
        <w:rPr>
          <w:b/>
          <w:bCs/>
          <w:color w:val="000000"/>
        </w:rPr>
        <w:tab/>
      </w:r>
      <w:r>
        <w:rPr>
          <w:b/>
          <w:bCs/>
          <w:color w:val="000000"/>
        </w:rPr>
        <w:tab/>
      </w:r>
      <w:r>
        <w:rPr>
          <w:b/>
          <w:bCs/>
          <w:color w:val="000000"/>
        </w:rPr>
        <w:tab/>
      </w:r>
      <w:r>
        <w:rPr>
          <w:b/>
          <w:bCs/>
          <w:color w:val="000000"/>
        </w:rPr>
        <w:tab/>
      </w:r>
      <w:r>
        <w:rPr>
          <w:b/>
          <w:bCs/>
          <w:color w:val="000000"/>
        </w:rPr>
        <w:tab/>
        <w:t>2</w:t>
      </w:r>
      <w:r w:rsidRPr="00EE7B07">
        <w:rPr>
          <w:b/>
          <w:bCs/>
          <w:color w:val="000000"/>
        </w:rPr>
        <w:t xml:space="preserve"> </w:t>
      </w:r>
    </w:p>
    <w:p w:rsidR="00434121" w:rsidRPr="00EE7B07" w:rsidRDefault="00434121" w:rsidP="00434121">
      <w:pPr>
        <w:tabs>
          <w:tab w:val="center" w:pos="4680"/>
        </w:tabs>
        <w:rPr>
          <w:b/>
          <w:bCs/>
          <w:color w:val="000000"/>
        </w:rPr>
      </w:pPr>
    </w:p>
    <w:p w:rsidR="00434121" w:rsidRPr="00EE7B07" w:rsidRDefault="00434121" w:rsidP="00434121">
      <w:pPr>
        <w:tabs>
          <w:tab w:val="center" w:pos="4680"/>
        </w:tabs>
        <w:rPr>
          <w:b/>
          <w:bCs/>
          <w:color w:val="000000"/>
        </w:rPr>
      </w:pPr>
      <w:r>
        <w:rPr>
          <w:b/>
          <w:bCs/>
          <w:color w:val="000000"/>
        </w:rPr>
        <w:t>Town Moderator Motions</w:t>
      </w:r>
      <w:r>
        <w:rPr>
          <w:b/>
          <w:bCs/>
          <w:color w:val="000000"/>
        </w:rPr>
        <w:tab/>
      </w:r>
      <w:r>
        <w:rPr>
          <w:b/>
          <w:bCs/>
          <w:color w:val="000000"/>
        </w:rPr>
        <w:tab/>
      </w:r>
      <w:r>
        <w:rPr>
          <w:b/>
          <w:bCs/>
          <w:color w:val="000000"/>
        </w:rPr>
        <w:tab/>
      </w:r>
      <w:r>
        <w:rPr>
          <w:b/>
          <w:bCs/>
          <w:color w:val="000000"/>
        </w:rPr>
        <w:tab/>
      </w:r>
      <w:r>
        <w:rPr>
          <w:b/>
          <w:bCs/>
          <w:color w:val="000000"/>
        </w:rPr>
        <w:tab/>
        <w:t>3</w:t>
      </w:r>
      <w:r w:rsidRPr="00EE7B07">
        <w:rPr>
          <w:b/>
          <w:bCs/>
          <w:color w:val="000000"/>
        </w:rPr>
        <w:tab/>
      </w:r>
      <w:r w:rsidRPr="00EE7B07">
        <w:rPr>
          <w:b/>
          <w:bCs/>
          <w:color w:val="000000"/>
        </w:rPr>
        <w:tab/>
      </w:r>
      <w:r w:rsidRPr="00EE7B07">
        <w:rPr>
          <w:b/>
          <w:bCs/>
          <w:color w:val="000000"/>
        </w:rPr>
        <w:tab/>
      </w:r>
      <w:r w:rsidRPr="00EE7B07">
        <w:rPr>
          <w:b/>
          <w:bCs/>
          <w:color w:val="000000"/>
        </w:rPr>
        <w:tab/>
      </w:r>
      <w:r w:rsidRPr="00EE7B07">
        <w:rPr>
          <w:b/>
          <w:bCs/>
          <w:color w:val="000000"/>
        </w:rPr>
        <w:tab/>
      </w:r>
      <w:r w:rsidRPr="00EE7B07">
        <w:rPr>
          <w:b/>
          <w:bCs/>
          <w:color w:val="000000"/>
        </w:rPr>
        <w:tab/>
        <w:t xml:space="preserve">  </w:t>
      </w:r>
    </w:p>
    <w:p w:rsidR="00434121" w:rsidRPr="00EE7B07" w:rsidRDefault="00434121" w:rsidP="00434121">
      <w:pPr>
        <w:tabs>
          <w:tab w:val="center" w:pos="4680"/>
        </w:tabs>
        <w:rPr>
          <w:b/>
          <w:bCs/>
          <w:color w:val="000000"/>
        </w:rPr>
      </w:pPr>
      <w:r w:rsidRPr="00EE7B07">
        <w:rPr>
          <w:b/>
          <w:bCs/>
          <w:color w:val="000000"/>
        </w:rPr>
        <w:t>Warrant wi</w:t>
      </w:r>
      <w:r>
        <w:rPr>
          <w:b/>
          <w:bCs/>
          <w:color w:val="000000"/>
        </w:rPr>
        <w:t>th FinCom Recommendations</w:t>
      </w:r>
      <w:r>
        <w:rPr>
          <w:b/>
          <w:bCs/>
          <w:color w:val="000000"/>
        </w:rPr>
        <w:tab/>
      </w:r>
      <w:r>
        <w:rPr>
          <w:b/>
          <w:bCs/>
          <w:color w:val="000000"/>
        </w:rPr>
        <w:tab/>
      </w:r>
      <w:r>
        <w:rPr>
          <w:b/>
          <w:bCs/>
          <w:color w:val="000000"/>
        </w:rPr>
        <w:tab/>
        <w:t xml:space="preserve"> </w:t>
      </w:r>
      <w:r>
        <w:rPr>
          <w:b/>
          <w:bCs/>
          <w:color w:val="000000"/>
        </w:rPr>
        <w:tab/>
      </w:r>
      <w:r>
        <w:rPr>
          <w:b/>
          <w:bCs/>
          <w:color w:val="000000"/>
        </w:rPr>
        <w:tab/>
        <w:t>4</w:t>
      </w:r>
      <w:r w:rsidRPr="00EE7B07">
        <w:rPr>
          <w:b/>
          <w:bCs/>
          <w:color w:val="000000"/>
        </w:rPr>
        <w:t xml:space="preserve"> </w:t>
      </w:r>
    </w:p>
    <w:p w:rsidR="00434121" w:rsidRPr="00EE7B07" w:rsidRDefault="00434121" w:rsidP="00434121">
      <w:pPr>
        <w:tabs>
          <w:tab w:val="center" w:pos="4680"/>
        </w:tabs>
        <w:rPr>
          <w:b/>
          <w:bCs/>
          <w:color w:val="000000"/>
        </w:rPr>
      </w:pPr>
    </w:p>
    <w:p w:rsidR="00434121" w:rsidRPr="00EE7B07" w:rsidRDefault="00434121" w:rsidP="00434121">
      <w:pPr>
        <w:tabs>
          <w:tab w:val="center" w:pos="4680"/>
        </w:tabs>
        <w:rPr>
          <w:b/>
          <w:bCs/>
          <w:color w:val="000000"/>
        </w:rPr>
      </w:pPr>
      <w:r w:rsidRPr="00EE7B07">
        <w:rPr>
          <w:b/>
          <w:bCs/>
          <w:color w:val="000000"/>
        </w:rPr>
        <w:t>Town Meeting Vocabulary &amp; Select Procedures</w:t>
      </w:r>
      <w:r w:rsidRPr="00EE7B07">
        <w:rPr>
          <w:b/>
          <w:bCs/>
          <w:color w:val="000000"/>
        </w:rPr>
        <w:tab/>
      </w:r>
      <w:r w:rsidRPr="00EE7B07">
        <w:rPr>
          <w:b/>
          <w:bCs/>
          <w:color w:val="000000"/>
        </w:rPr>
        <w:tab/>
      </w:r>
      <w:r w:rsidRPr="00EE7B07">
        <w:rPr>
          <w:b/>
          <w:bCs/>
          <w:color w:val="000000"/>
        </w:rPr>
        <w:tab/>
      </w:r>
      <w:r w:rsidRPr="00EE7B07">
        <w:rPr>
          <w:b/>
          <w:bCs/>
          <w:color w:val="000000"/>
        </w:rPr>
        <w:tab/>
      </w:r>
      <w:r>
        <w:rPr>
          <w:b/>
          <w:bCs/>
          <w:color w:val="000000"/>
        </w:rPr>
        <w:t>12</w:t>
      </w:r>
    </w:p>
    <w:p w:rsidR="00434121" w:rsidRDefault="00434121">
      <w:pPr>
        <w:rPr>
          <w:rFonts w:ascii="Tahoma" w:eastAsia="Tahoma" w:hAnsi="Tahoma" w:cs="Tahoma"/>
          <w:b/>
          <w:color w:val="000000"/>
          <w:sz w:val="32"/>
          <w:szCs w:val="32"/>
        </w:rPr>
      </w:pPr>
      <w:r>
        <w:rPr>
          <w:rFonts w:ascii="Tahoma" w:eastAsia="Tahoma" w:hAnsi="Tahoma" w:cs="Tahoma"/>
          <w:b/>
          <w:color w:val="000000"/>
          <w:sz w:val="32"/>
          <w:szCs w:val="32"/>
        </w:rPr>
        <w:br w:type="page"/>
      </w:r>
    </w:p>
    <w:p w:rsidR="00CF5DA1" w:rsidRDefault="00CF5DA1">
      <w:pPr>
        <w:tabs>
          <w:tab w:val="center" w:pos="4680"/>
        </w:tabs>
        <w:rPr>
          <w:rFonts w:ascii="Tahoma" w:eastAsia="Tahoma" w:hAnsi="Tahoma" w:cs="Tahoma"/>
          <w:b/>
          <w:color w:val="000000"/>
          <w:sz w:val="32"/>
          <w:szCs w:val="32"/>
        </w:rPr>
      </w:pPr>
    </w:p>
    <w:p w:rsidR="00CF5DA1" w:rsidRDefault="00CF5DA1">
      <w:pPr>
        <w:tabs>
          <w:tab w:val="center" w:pos="4680"/>
        </w:tabs>
        <w:rPr>
          <w:b/>
          <w:color w:val="000000"/>
        </w:rPr>
      </w:pPr>
    </w:p>
    <w:p w:rsidR="00CF5DA1" w:rsidRDefault="00850CB9">
      <w:pPr>
        <w:tabs>
          <w:tab w:val="center" w:pos="4680"/>
        </w:tabs>
        <w:jc w:val="center"/>
        <w:rPr>
          <w:b/>
          <w:color w:val="000000"/>
        </w:rPr>
      </w:pPr>
      <w:r>
        <w:rPr>
          <w:b/>
          <w:color w:val="000000"/>
        </w:rPr>
        <w:t>Warrant Article Index</w:t>
      </w:r>
    </w:p>
    <w:p w:rsidR="00CF5DA1" w:rsidRDefault="00CF5DA1">
      <w:pPr>
        <w:tabs>
          <w:tab w:val="center" w:pos="4680"/>
        </w:tabs>
        <w:jc w:val="center"/>
        <w:rPr>
          <w:b/>
          <w:color w:val="000000"/>
        </w:rPr>
      </w:pPr>
    </w:p>
    <w:p w:rsidR="00CF5DA1" w:rsidRDefault="00CF5DA1">
      <w:pPr>
        <w:tabs>
          <w:tab w:val="center" w:pos="4680"/>
        </w:tabs>
        <w:rPr>
          <w:b/>
          <w:color w:val="000000"/>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4968"/>
        <w:gridCol w:w="2829"/>
        <w:gridCol w:w="755"/>
      </w:tblGrid>
      <w:tr w:rsidR="00CF5DA1">
        <w:tc>
          <w:tcPr>
            <w:tcW w:w="798"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 #</w:t>
            </w:r>
          </w:p>
        </w:tc>
        <w:tc>
          <w:tcPr>
            <w:tcW w:w="4968"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Name</w:t>
            </w:r>
          </w:p>
        </w:tc>
        <w:tc>
          <w:tcPr>
            <w:tcW w:w="2829"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Sponsor</w:t>
            </w:r>
          </w:p>
        </w:tc>
        <w:tc>
          <w:tcPr>
            <w:tcW w:w="755"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Maj</w:t>
            </w:r>
          </w:p>
        </w:tc>
      </w:tr>
      <w:tr w:rsidR="00CF5DA1">
        <w:tc>
          <w:tcPr>
            <w:tcW w:w="798"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968" w:type="dxa"/>
            <w:shd w:val="clear" w:color="auto" w:fill="auto"/>
          </w:tcPr>
          <w:p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Free Cash Transfer</w:t>
            </w:r>
          </w:p>
        </w:tc>
        <w:tc>
          <w:tcPr>
            <w:tcW w:w="2829"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Town Mgr/Fin Director</w:t>
            </w:r>
          </w:p>
        </w:tc>
        <w:tc>
          <w:tcPr>
            <w:tcW w:w="755"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w:t>
            </w:r>
          </w:p>
        </w:tc>
      </w:tr>
      <w:tr w:rsidR="00CF5DA1">
        <w:tc>
          <w:tcPr>
            <w:tcW w:w="798"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4968" w:type="dxa"/>
            <w:shd w:val="clear" w:color="auto" w:fill="auto"/>
          </w:tcPr>
          <w:p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Property Tax Exemption</w:t>
            </w:r>
          </w:p>
        </w:tc>
        <w:tc>
          <w:tcPr>
            <w:tcW w:w="2829"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BOA/SB/Town Mgr</w:t>
            </w:r>
          </w:p>
        </w:tc>
        <w:tc>
          <w:tcPr>
            <w:tcW w:w="755"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w:t>
            </w:r>
          </w:p>
        </w:tc>
      </w:tr>
      <w:tr w:rsidR="00CF5DA1">
        <w:tc>
          <w:tcPr>
            <w:tcW w:w="798"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968" w:type="dxa"/>
            <w:shd w:val="clear" w:color="auto" w:fill="auto"/>
          </w:tcPr>
          <w:p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Amend Bylaw: </w:t>
            </w:r>
            <w:r>
              <w:rPr>
                <w:rFonts w:ascii="Times New Roman" w:eastAsia="Times New Roman" w:hAnsi="Times New Roman" w:cs="Times New Roman"/>
                <w:b/>
                <w:sz w:val="24"/>
                <w:szCs w:val="24"/>
              </w:rPr>
              <w:t>Demolition Delay for Historically or Architecturally Significant Property</w:t>
            </w:r>
            <w:r>
              <w:rPr>
                <w:rFonts w:ascii="Times New Roman" w:eastAsia="Times New Roman" w:hAnsi="Times New Roman" w:cs="Times New Roman"/>
                <w:b/>
                <w:color w:val="000000"/>
                <w:sz w:val="24"/>
                <w:szCs w:val="24"/>
              </w:rPr>
              <w:t xml:space="preserve"> </w:t>
            </w:r>
          </w:p>
        </w:tc>
        <w:tc>
          <w:tcPr>
            <w:tcW w:w="2829"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Historical Commission</w:t>
            </w:r>
          </w:p>
        </w:tc>
        <w:tc>
          <w:tcPr>
            <w:tcW w:w="755" w:type="dxa"/>
            <w:shd w:val="clear" w:color="auto" w:fill="auto"/>
          </w:tcPr>
          <w:p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SM</w:t>
            </w:r>
          </w:p>
        </w:tc>
      </w:tr>
      <w:tr w:rsidR="00CF5DA1">
        <w:tc>
          <w:tcPr>
            <w:tcW w:w="798"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68" w:type="dxa"/>
            <w:shd w:val="clear" w:color="auto" w:fill="auto"/>
          </w:tcPr>
          <w:p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Accept Gift Nancy Drive/Eliot Street: </w:t>
            </w:r>
          </w:p>
        </w:tc>
        <w:tc>
          <w:tcPr>
            <w:tcW w:w="2829"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Select Board</w:t>
            </w:r>
          </w:p>
        </w:tc>
        <w:tc>
          <w:tcPr>
            <w:tcW w:w="755"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p>
        </w:tc>
      </w:tr>
      <w:tr w:rsidR="00CF5DA1">
        <w:tc>
          <w:tcPr>
            <w:tcW w:w="798"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4968" w:type="dxa"/>
            <w:shd w:val="clear" w:color="auto" w:fill="auto"/>
          </w:tcPr>
          <w:p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Adopt Brave Act provision 22G</w:t>
            </w:r>
          </w:p>
        </w:tc>
        <w:tc>
          <w:tcPr>
            <w:tcW w:w="2829"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Select Board</w:t>
            </w:r>
          </w:p>
        </w:tc>
        <w:tc>
          <w:tcPr>
            <w:tcW w:w="755"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w:t>
            </w:r>
          </w:p>
        </w:tc>
      </w:tr>
      <w:tr w:rsidR="00CF5DA1">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4968" w:type="dxa"/>
            <w:shd w:val="clear" w:color="auto" w:fill="auto"/>
          </w:tcPr>
          <w:p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Authorize Funding for Improvements to Middle School Athletic Fields</w:t>
            </w:r>
          </w:p>
        </w:tc>
        <w:tc>
          <w:tcPr>
            <w:tcW w:w="2829"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CPC</w:t>
            </w:r>
          </w:p>
        </w:tc>
        <w:tc>
          <w:tcPr>
            <w:tcW w:w="755"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w:t>
            </w:r>
          </w:p>
        </w:tc>
      </w:tr>
      <w:tr w:rsidR="00CF5DA1">
        <w:tc>
          <w:tcPr>
            <w:tcW w:w="798"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4968" w:type="dxa"/>
            <w:shd w:val="clear" w:color="auto" w:fill="auto"/>
          </w:tcPr>
          <w:p w:rsidR="00CF5DA1" w:rsidRDefault="00850CB9">
            <w:pPr>
              <w:tabs>
                <w:tab w:val="center" w:pos="4680"/>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Zoning Bylaw: Building Moratorium</w:t>
            </w:r>
          </w:p>
        </w:tc>
        <w:tc>
          <w:tcPr>
            <w:tcW w:w="2829"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Town Mgr/Select Board</w:t>
            </w:r>
          </w:p>
        </w:tc>
        <w:tc>
          <w:tcPr>
            <w:tcW w:w="755" w:type="dxa"/>
            <w:shd w:val="clear" w:color="auto" w:fill="auto"/>
          </w:tcPr>
          <w:p w:rsidR="00CF5DA1" w:rsidRDefault="00850CB9">
            <w:pPr>
              <w:tabs>
                <w:tab w:val="center" w:pos="468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p>
        </w:tc>
      </w:tr>
    </w:tbl>
    <w:p w:rsidR="00CF5DA1" w:rsidRDefault="00CF5DA1">
      <w:pPr>
        <w:tabs>
          <w:tab w:val="center" w:pos="4680"/>
        </w:tabs>
        <w:jc w:val="center"/>
        <w:rPr>
          <w:b/>
          <w:color w:val="000000"/>
        </w:rPr>
      </w:pPr>
    </w:p>
    <w:p w:rsidR="00434121" w:rsidRDefault="00434121">
      <w:pPr>
        <w:rPr>
          <w:b/>
          <w:color w:val="000000"/>
        </w:rPr>
      </w:pPr>
      <w:r>
        <w:rPr>
          <w:b/>
          <w:color w:val="000000"/>
        </w:rPr>
        <w:br w:type="page"/>
      </w:r>
    </w:p>
    <w:p w:rsidR="00CF5DA1" w:rsidRDefault="00CF5DA1">
      <w:pPr>
        <w:rPr>
          <w:b/>
          <w:color w:val="000000"/>
        </w:rPr>
      </w:pPr>
    </w:p>
    <w:p w:rsidR="00434121" w:rsidRPr="00EE7B07" w:rsidRDefault="00434121" w:rsidP="00434121">
      <w:pPr>
        <w:jc w:val="center"/>
        <w:rPr>
          <w:b/>
        </w:rPr>
      </w:pPr>
      <w:r w:rsidRPr="00EE7B07">
        <w:rPr>
          <w:b/>
        </w:rPr>
        <w:t>Moderator’s Motions</w:t>
      </w:r>
    </w:p>
    <w:p w:rsidR="00434121" w:rsidRPr="00EE7B07" w:rsidRDefault="00434121" w:rsidP="00434121">
      <w:pPr>
        <w:rPr>
          <w:b/>
        </w:rPr>
      </w:pPr>
    </w:p>
    <w:p w:rsidR="00434121" w:rsidRPr="00EE7B07" w:rsidRDefault="00434121" w:rsidP="00434121">
      <w:pPr>
        <w:pStyle w:val="ListParagraph"/>
        <w:numPr>
          <w:ilvl w:val="0"/>
          <w:numId w:val="1"/>
        </w:numPr>
        <w:spacing w:line="276" w:lineRule="auto"/>
        <w:contextualSpacing/>
        <w:rPr>
          <w:rFonts w:ascii="Times New Roman" w:hAnsi="Times New Roman" w:cs="Times New Roman"/>
          <w:sz w:val="24"/>
          <w:szCs w:val="24"/>
        </w:rPr>
      </w:pPr>
      <w:r w:rsidRPr="00EE7B07">
        <w:rPr>
          <w:rFonts w:ascii="Times New Roman" w:hAnsi="Times New Roman" w:cs="Times New Roman"/>
          <w:sz w:val="24"/>
          <w:szCs w:val="24"/>
        </w:rPr>
        <w:t>That this meeting dispense</w:t>
      </w:r>
      <w:r>
        <w:rPr>
          <w:rFonts w:ascii="Times New Roman" w:hAnsi="Times New Roman" w:cs="Times New Roman"/>
          <w:sz w:val="24"/>
          <w:szCs w:val="24"/>
        </w:rPr>
        <w:t>s</w:t>
      </w:r>
      <w:r w:rsidRPr="00EE7B07">
        <w:rPr>
          <w:rFonts w:ascii="Times New Roman" w:hAnsi="Times New Roman" w:cs="Times New Roman"/>
          <w:sz w:val="24"/>
          <w:szCs w:val="24"/>
        </w:rPr>
        <w:t xml:space="preserve"> with the reading of the warrant and of the Constable’s return of service of that warrant and that the Moderator not be required to read warrant articles verbatim, but may refer to them by number and subject matter.  </w:t>
      </w:r>
    </w:p>
    <w:p w:rsidR="00434121" w:rsidRPr="00EE7B07" w:rsidRDefault="00434121" w:rsidP="00434121">
      <w:pPr>
        <w:ind w:left="360"/>
      </w:pPr>
    </w:p>
    <w:p w:rsidR="00434121" w:rsidRPr="00EE7B07" w:rsidRDefault="00434121" w:rsidP="00434121">
      <w:pPr>
        <w:pStyle w:val="ListParagraph"/>
        <w:numPr>
          <w:ilvl w:val="0"/>
          <w:numId w:val="1"/>
        </w:numPr>
        <w:spacing w:line="276" w:lineRule="auto"/>
        <w:contextualSpacing/>
        <w:rPr>
          <w:rFonts w:ascii="Times New Roman" w:hAnsi="Times New Roman" w:cs="Times New Roman"/>
          <w:sz w:val="24"/>
          <w:szCs w:val="24"/>
        </w:rPr>
      </w:pPr>
      <w:r w:rsidRPr="00EE7B07">
        <w:rPr>
          <w:rFonts w:ascii="Times New Roman" w:hAnsi="Times New Roman" w:cs="Times New Roman"/>
          <w:sz w:val="24"/>
          <w:szCs w:val="24"/>
        </w:rPr>
        <w:t xml:space="preserve">That the moderator may extend the floor to Town management and staff and other non-voters provided that they must first be recognized by the Moderator.  </w:t>
      </w:r>
    </w:p>
    <w:p w:rsidR="00434121" w:rsidRPr="00EE7B07" w:rsidRDefault="00434121" w:rsidP="00434121">
      <w:pPr>
        <w:pStyle w:val="ListParagraph"/>
        <w:rPr>
          <w:rFonts w:ascii="Times New Roman" w:hAnsi="Times New Roman" w:cs="Times New Roman"/>
          <w:sz w:val="24"/>
          <w:szCs w:val="24"/>
        </w:rPr>
      </w:pPr>
    </w:p>
    <w:p w:rsidR="00434121" w:rsidRPr="00EE7B07" w:rsidRDefault="00434121" w:rsidP="00434121">
      <w:pPr>
        <w:pStyle w:val="ListParagraph"/>
        <w:numPr>
          <w:ilvl w:val="0"/>
          <w:numId w:val="1"/>
        </w:numPr>
        <w:spacing w:line="276" w:lineRule="auto"/>
        <w:contextualSpacing/>
        <w:rPr>
          <w:rFonts w:ascii="Times New Roman" w:hAnsi="Times New Roman" w:cs="Times New Roman"/>
          <w:sz w:val="24"/>
          <w:szCs w:val="24"/>
        </w:rPr>
      </w:pPr>
      <w:r w:rsidRPr="00EE7B07">
        <w:rPr>
          <w:rFonts w:ascii="Times New Roman" w:hAnsi="Times New Roman" w:cs="Times New Roman"/>
          <w:sz w:val="24"/>
          <w:szCs w:val="24"/>
        </w:rPr>
        <w:t xml:space="preserve">That the Moderator, pursuant to G.L. c. 39 § 15 be allowed to declare a two-thirds vote rather than taking a standing count.  </w:t>
      </w:r>
    </w:p>
    <w:p w:rsidR="00434121" w:rsidRPr="00EE7B07" w:rsidRDefault="00434121" w:rsidP="00434121">
      <w:pPr>
        <w:pStyle w:val="ListParagraph"/>
        <w:rPr>
          <w:rFonts w:ascii="Times New Roman" w:hAnsi="Times New Roman" w:cs="Times New Roman"/>
          <w:sz w:val="24"/>
          <w:szCs w:val="24"/>
        </w:rPr>
      </w:pPr>
    </w:p>
    <w:p w:rsidR="00434121" w:rsidRPr="00EE7B07" w:rsidRDefault="00434121" w:rsidP="00434121">
      <w:pPr>
        <w:pStyle w:val="ListParagraph"/>
        <w:numPr>
          <w:ilvl w:val="0"/>
          <w:numId w:val="1"/>
        </w:numPr>
        <w:spacing w:line="276" w:lineRule="auto"/>
        <w:contextualSpacing/>
        <w:rPr>
          <w:rFonts w:ascii="Times New Roman" w:hAnsi="Times New Roman" w:cs="Times New Roman"/>
          <w:sz w:val="24"/>
          <w:szCs w:val="24"/>
        </w:rPr>
      </w:pPr>
      <w:r w:rsidRPr="00EE7B07">
        <w:rPr>
          <w:rFonts w:ascii="Times New Roman" w:hAnsi="Times New Roman" w:cs="Times New Roman"/>
          <w:sz w:val="24"/>
          <w:szCs w:val="24"/>
        </w:rPr>
        <w:t xml:space="preserve">That once final action has been taken on an article and the next order of business has been taken up, or the session of the meeting has been adjourned, the matter may not again be taken under consideration at that town meeting unless, in the best judgment of the Moderator, a significant error or omission occurred in the language or the process of the original action on the article, or a significant change of circumstances has occurred, such that there is a clear likelihood that the outcome could change upon reconsideration or that reconsideration would be in the Town’s best interest.  </w:t>
      </w:r>
    </w:p>
    <w:p w:rsidR="00434121" w:rsidRPr="00EE7B07" w:rsidRDefault="00434121" w:rsidP="00434121">
      <w:pPr>
        <w:pStyle w:val="ListParagraph"/>
        <w:rPr>
          <w:rFonts w:ascii="Times New Roman" w:hAnsi="Times New Roman" w:cs="Times New Roman"/>
          <w:sz w:val="24"/>
          <w:szCs w:val="24"/>
        </w:rPr>
      </w:pPr>
    </w:p>
    <w:p w:rsidR="00CF5DA1" w:rsidRPr="00434121" w:rsidRDefault="00434121">
      <w:pPr>
        <w:rPr>
          <w:color w:val="000000"/>
          <w:u w:color="000000"/>
        </w:rPr>
      </w:pPr>
      <w:r w:rsidRPr="00EE7B07">
        <w:br w:type="page"/>
      </w:r>
    </w:p>
    <w:p w:rsidR="00CF5DA1" w:rsidRDefault="00CF5DA1">
      <w:pPr>
        <w:rPr>
          <w:b/>
          <w:color w:val="000000"/>
        </w:rPr>
      </w:pPr>
    </w:p>
    <w:p w:rsidR="00CF5DA1" w:rsidRDefault="00CF5DA1">
      <w:pPr>
        <w:rPr>
          <w:b/>
          <w:color w:val="000000"/>
        </w:rPr>
      </w:pPr>
    </w:p>
    <w:p w:rsidR="00CF5DA1" w:rsidRDefault="00850CB9">
      <w:pPr>
        <w:widowControl w:val="0"/>
        <w:pBdr>
          <w:top w:val="nil"/>
          <w:left w:val="nil"/>
          <w:bottom w:val="nil"/>
          <w:right w:val="nil"/>
          <w:between w:val="nil"/>
        </w:pBdr>
        <w:tabs>
          <w:tab w:val="center" w:pos="4680"/>
        </w:tabs>
        <w:jc w:val="center"/>
        <w:rPr>
          <w:b/>
          <w:color w:val="000000"/>
        </w:rPr>
      </w:pPr>
      <w:r>
        <w:rPr>
          <w:b/>
          <w:color w:val="000000"/>
        </w:rPr>
        <w:t>SPECIAL TOWN MEETING WARRANT</w:t>
      </w:r>
    </w:p>
    <w:p w:rsidR="00CF5DA1" w:rsidRDefault="00850CB9">
      <w:pPr>
        <w:widowControl w:val="0"/>
        <w:pBdr>
          <w:top w:val="nil"/>
          <w:left w:val="nil"/>
          <w:bottom w:val="nil"/>
          <w:right w:val="nil"/>
          <w:between w:val="nil"/>
        </w:pBdr>
        <w:tabs>
          <w:tab w:val="center" w:pos="4680"/>
        </w:tabs>
        <w:jc w:val="center"/>
        <w:rPr>
          <w:b/>
          <w:color w:val="000000"/>
        </w:rPr>
      </w:pPr>
      <w:r>
        <w:rPr>
          <w:b/>
          <w:color w:val="000000"/>
        </w:rPr>
        <w:t>NOVEMBER 16, 2022</w:t>
      </w:r>
    </w:p>
    <w:p w:rsidR="00CF5DA1" w:rsidRDefault="00850CB9">
      <w:pPr>
        <w:widowControl w:val="0"/>
        <w:pBdr>
          <w:top w:val="nil"/>
          <w:left w:val="nil"/>
          <w:bottom w:val="nil"/>
          <w:right w:val="nil"/>
          <w:between w:val="nil"/>
        </w:pBdr>
        <w:tabs>
          <w:tab w:val="center" w:pos="4680"/>
        </w:tabs>
        <w:jc w:val="center"/>
        <w:rPr>
          <w:b/>
          <w:color w:val="000000"/>
        </w:rPr>
      </w:pPr>
      <w:r>
        <w:rPr>
          <w:b/>
          <w:color w:val="000000"/>
        </w:rPr>
        <w:t>7:00 PM</w:t>
      </w:r>
    </w:p>
    <w:p w:rsidR="00CF5DA1" w:rsidRDefault="00850CB9">
      <w:pPr>
        <w:widowControl w:val="0"/>
        <w:pBdr>
          <w:top w:val="nil"/>
          <w:left w:val="nil"/>
          <w:bottom w:val="nil"/>
          <w:right w:val="nil"/>
          <w:between w:val="nil"/>
        </w:pBdr>
        <w:tabs>
          <w:tab w:val="center" w:pos="4680"/>
        </w:tabs>
        <w:jc w:val="center"/>
        <w:rPr>
          <w:b/>
          <w:color w:val="000000"/>
        </w:rPr>
      </w:pPr>
      <w:r>
        <w:rPr>
          <w:b/>
          <w:color w:val="000000"/>
        </w:rPr>
        <w:t>ASHLAND HIGH SCHOOL</w:t>
      </w:r>
    </w:p>
    <w:p w:rsidR="00CF5DA1" w:rsidRDefault="00850CB9">
      <w:pPr>
        <w:widowControl w:val="0"/>
        <w:pBdr>
          <w:top w:val="nil"/>
          <w:left w:val="nil"/>
          <w:bottom w:val="nil"/>
          <w:right w:val="nil"/>
          <w:between w:val="nil"/>
        </w:pBdr>
        <w:tabs>
          <w:tab w:val="center" w:pos="4680"/>
        </w:tabs>
        <w:rPr>
          <w:b/>
          <w:color w:val="000000"/>
        </w:rPr>
      </w:pPr>
      <w:r>
        <w:rPr>
          <w:b/>
          <w:color w:val="000000"/>
        </w:rPr>
        <w:tab/>
      </w:r>
    </w:p>
    <w:p w:rsidR="00CF5DA1" w:rsidRDefault="00CF5DA1">
      <w:pPr>
        <w:widowControl w:val="0"/>
        <w:pBdr>
          <w:top w:val="nil"/>
          <w:left w:val="nil"/>
          <w:bottom w:val="nil"/>
          <w:right w:val="nil"/>
          <w:between w:val="nil"/>
        </w:pBdr>
        <w:jc w:val="both"/>
        <w:rPr>
          <w:color w:val="000000"/>
          <w:highlight w:val="yellow"/>
        </w:rPr>
      </w:pPr>
    </w:p>
    <w:p w:rsidR="00CF5DA1" w:rsidRDefault="00CF5DA1">
      <w:pPr>
        <w:widowControl w:val="0"/>
        <w:pBdr>
          <w:top w:val="nil"/>
          <w:left w:val="nil"/>
          <w:bottom w:val="nil"/>
          <w:right w:val="nil"/>
          <w:between w:val="nil"/>
        </w:pBdr>
        <w:jc w:val="both"/>
        <w:rPr>
          <w:color w:val="000000"/>
        </w:rPr>
      </w:pPr>
    </w:p>
    <w:p w:rsidR="00CF5DA1" w:rsidRDefault="00CF5DA1">
      <w:pPr>
        <w:widowControl w:val="0"/>
        <w:pBdr>
          <w:top w:val="nil"/>
          <w:left w:val="nil"/>
          <w:bottom w:val="nil"/>
          <w:right w:val="nil"/>
          <w:between w:val="nil"/>
        </w:pBdr>
        <w:jc w:val="both"/>
        <w:rPr>
          <w:color w:val="000000"/>
        </w:rPr>
      </w:pPr>
    </w:p>
    <w:p w:rsidR="00CF5DA1" w:rsidRDefault="00CF5DA1">
      <w:pPr>
        <w:widowControl w:val="0"/>
        <w:pBdr>
          <w:top w:val="nil"/>
          <w:left w:val="nil"/>
          <w:bottom w:val="nil"/>
          <w:right w:val="nil"/>
          <w:between w:val="nil"/>
        </w:pBdr>
        <w:jc w:val="both"/>
        <w:rPr>
          <w:color w:val="000000"/>
        </w:rPr>
      </w:pPr>
    </w:p>
    <w:p w:rsidR="00CF5DA1" w:rsidRDefault="00850CB9">
      <w:pPr>
        <w:widowControl w:val="0"/>
        <w:pBdr>
          <w:top w:val="nil"/>
          <w:left w:val="nil"/>
          <w:bottom w:val="nil"/>
          <w:right w:val="nil"/>
          <w:between w:val="nil"/>
        </w:pBdr>
        <w:jc w:val="both"/>
        <w:rPr>
          <w:b/>
          <w:color w:val="FF0000"/>
        </w:rPr>
      </w:pPr>
      <w:r>
        <w:rPr>
          <w:b/>
          <w:color w:val="FF0000"/>
        </w:rPr>
        <w:t>Article 1:   Free Cash Transfer</w:t>
      </w:r>
      <w:r>
        <w:rPr>
          <w:b/>
          <w:color w:val="FF0000"/>
        </w:rPr>
        <w:tab/>
      </w:r>
      <w:r>
        <w:rPr>
          <w:b/>
          <w:color w:val="FF0000"/>
        </w:rPr>
        <w:tab/>
      </w:r>
      <w:r>
        <w:rPr>
          <w:b/>
          <w:color w:val="FF0000"/>
        </w:rPr>
        <w:tab/>
      </w:r>
      <w:r>
        <w:rPr>
          <w:b/>
          <w:color w:val="FF0000"/>
        </w:rPr>
        <w:tab/>
      </w:r>
      <w:r>
        <w:rPr>
          <w:b/>
          <w:color w:val="FF0000"/>
        </w:rPr>
        <w:tab/>
      </w:r>
    </w:p>
    <w:p w:rsidR="00CF5DA1" w:rsidRDefault="00850CB9">
      <w:pPr>
        <w:widowControl w:val="0"/>
        <w:pBdr>
          <w:top w:val="nil"/>
          <w:left w:val="nil"/>
          <w:bottom w:val="nil"/>
          <w:right w:val="nil"/>
          <w:between w:val="nil"/>
        </w:pBdr>
        <w:jc w:val="both"/>
        <w:rPr>
          <w:b/>
          <w:color w:val="FF0000"/>
        </w:rPr>
      </w:pPr>
      <w:r>
        <w:rPr>
          <w:b/>
          <w:color w:val="FF0000"/>
        </w:rPr>
        <w:t>Sponsor: Town Manager/Finance Director</w:t>
      </w:r>
    </w:p>
    <w:p w:rsidR="00CF5DA1" w:rsidRDefault="00CF5DA1">
      <w:pPr>
        <w:widowControl w:val="0"/>
        <w:pBdr>
          <w:top w:val="nil"/>
          <w:left w:val="nil"/>
          <w:bottom w:val="nil"/>
          <w:right w:val="nil"/>
          <w:between w:val="nil"/>
        </w:pBdr>
        <w:jc w:val="both"/>
        <w:rPr>
          <w:color w:val="000000"/>
        </w:rPr>
      </w:pPr>
    </w:p>
    <w:p w:rsidR="00CF5DA1" w:rsidRDefault="00850CB9">
      <w:pPr>
        <w:widowControl w:val="0"/>
        <w:pBdr>
          <w:top w:val="nil"/>
          <w:left w:val="nil"/>
          <w:bottom w:val="nil"/>
          <w:right w:val="nil"/>
          <w:between w:val="nil"/>
        </w:pBdr>
        <w:rPr>
          <w:color w:val="000000"/>
        </w:rPr>
      </w:pPr>
      <w:bookmarkStart w:id="4" w:name="_heading=h.30j0zll" w:colFirst="0" w:colLast="0"/>
      <w:bookmarkEnd w:id="4"/>
      <w:r>
        <w:rPr>
          <w:color w:val="000000"/>
        </w:rPr>
        <w:t>To see if the Town will vote to transfer from Free Cash, the following amounts, to be placed in the Stabilization Fund, OPEB Trust Fund, Special Education Special Purpose Stabilization Account, and/or Capital Account, or pass any vote or take any action relative thereto.</w:t>
      </w:r>
    </w:p>
    <w:p w:rsidR="00CF5DA1" w:rsidRDefault="00CF5DA1">
      <w:pPr>
        <w:widowControl w:val="0"/>
        <w:jc w:val="both"/>
        <w:rPr>
          <w:b/>
          <w:color w:val="FF0000"/>
        </w:rPr>
      </w:pPr>
    </w:p>
    <w:p w:rsidR="00CF5DA1" w:rsidRDefault="00CF5DA1">
      <w:pPr>
        <w:rPr>
          <w:b/>
        </w:rPr>
      </w:pPr>
    </w:p>
    <w:tbl>
      <w:tblPr>
        <w:tblStyle w:val="a6"/>
        <w:tblW w:w="7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2600"/>
      </w:tblGrid>
      <w:tr w:rsidR="00CF5DA1">
        <w:trPr>
          <w:trHeight w:val="285"/>
        </w:trPr>
        <w:tc>
          <w:tcPr>
            <w:tcW w:w="4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00" w:type="dxa"/>
            <w:tcBorders>
              <w:top w:val="single" w:sz="4" w:space="0" w:color="000000"/>
              <w:left w:val="nil"/>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w:t>
            </w:r>
          </w:p>
        </w:tc>
      </w:tr>
      <w:tr w:rsidR="00CF5DA1">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Stabilization Fund</w:t>
            </w:r>
          </w:p>
        </w:tc>
        <w:tc>
          <w:tcPr>
            <w:tcW w:w="2600" w:type="dxa"/>
            <w:tcBorders>
              <w:top w:val="nil"/>
              <w:left w:val="nil"/>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$80,000                          </w:t>
            </w:r>
          </w:p>
        </w:tc>
      </w:tr>
      <w:tr w:rsidR="00CF5DA1">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OPEB Trust Fund</w:t>
            </w:r>
          </w:p>
        </w:tc>
        <w:tc>
          <w:tcPr>
            <w:tcW w:w="2600" w:type="dxa"/>
            <w:tcBorders>
              <w:top w:val="nil"/>
              <w:left w:val="nil"/>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$533,325</w:t>
            </w:r>
          </w:p>
        </w:tc>
      </w:tr>
      <w:tr w:rsidR="00CF5DA1">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Capital (Deferred from May Town Meeting)</w:t>
            </w:r>
          </w:p>
        </w:tc>
        <w:tc>
          <w:tcPr>
            <w:tcW w:w="2600" w:type="dxa"/>
            <w:tcBorders>
              <w:top w:val="nil"/>
              <w:left w:val="nil"/>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$806,000</w:t>
            </w:r>
          </w:p>
        </w:tc>
      </w:tr>
      <w:tr w:rsidR="00CF5DA1">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Valentine Barn Restoration Project</w:t>
            </w:r>
          </w:p>
        </w:tc>
        <w:tc>
          <w:tcPr>
            <w:tcW w:w="2600" w:type="dxa"/>
            <w:tcBorders>
              <w:top w:val="nil"/>
              <w:left w:val="nil"/>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$188,423</w:t>
            </w:r>
          </w:p>
        </w:tc>
      </w:tr>
      <w:tr w:rsidR="00CF5DA1">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Mindess School Building Project</w:t>
            </w:r>
          </w:p>
        </w:tc>
        <w:tc>
          <w:tcPr>
            <w:tcW w:w="2600" w:type="dxa"/>
            <w:tcBorders>
              <w:top w:val="nil"/>
              <w:left w:val="nil"/>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$250,000</w:t>
            </w:r>
          </w:p>
        </w:tc>
      </w:tr>
      <w:tr w:rsidR="00CF5DA1">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Comprehensive Plan </w:t>
            </w:r>
          </w:p>
        </w:tc>
        <w:tc>
          <w:tcPr>
            <w:tcW w:w="2600" w:type="dxa"/>
            <w:tcBorders>
              <w:top w:val="nil"/>
              <w:left w:val="nil"/>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$250,000</w:t>
            </w:r>
          </w:p>
        </w:tc>
      </w:tr>
      <w:tr w:rsidR="00CF5DA1">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c>
          <w:tcPr>
            <w:tcW w:w="2600" w:type="dxa"/>
            <w:tcBorders>
              <w:top w:val="nil"/>
              <w:left w:val="nil"/>
              <w:bottom w:val="single" w:sz="4" w:space="0" w:color="000000"/>
              <w:right w:val="single" w:sz="4" w:space="0" w:color="000000"/>
            </w:tcBorders>
            <w:shd w:val="clear" w:color="auto" w:fill="auto"/>
            <w:vAlign w:val="bottom"/>
          </w:tcPr>
          <w:p w:rsidR="00CF5DA1" w:rsidRDefault="00850CB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$ 2,107,749</w:t>
            </w:r>
          </w:p>
        </w:tc>
      </w:tr>
      <w:tr w:rsidR="00CF5DA1">
        <w:trPr>
          <w:trHeight w:val="285"/>
        </w:trPr>
        <w:tc>
          <w:tcPr>
            <w:tcW w:w="4860" w:type="dxa"/>
            <w:tcBorders>
              <w:top w:val="nil"/>
              <w:left w:val="single" w:sz="4" w:space="0" w:color="000000"/>
              <w:bottom w:val="single" w:sz="4" w:space="0" w:color="000000"/>
              <w:right w:val="single" w:sz="4" w:space="0" w:color="000000"/>
            </w:tcBorders>
            <w:shd w:val="clear" w:color="auto" w:fill="auto"/>
            <w:vAlign w:val="bottom"/>
          </w:tcPr>
          <w:p w:rsidR="00CF5DA1" w:rsidRDefault="00CF5DA1">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sz w:val="24"/>
                <w:szCs w:val="24"/>
              </w:rPr>
            </w:pPr>
          </w:p>
        </w:tc>
        <w:tc>
          <w:tcPr>
            <w:tcW w:w="2600" w:type="dxa"/>
            <w:tcBorders>
              <w:top w:val="nil"/>
              <w:left w:val="nil"/>
              <w:bottom w:val="single" w:sz="4" w:space="0" w:color="000000"/>
              <w:right w:val="single" w:sz="4" w:space="0" w:color="000000"/>
            </w:tcBorders>
            <w:shd w:val="clear" w:color="auto" w:fill="auto"/>
            <w:vAlign w:val="bottom"/>
          </w:tcPr>
          <w:p w:rsidR="00CF5DA1" w:rsidRDefault="00CF5DA1">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b/>
                <w:color w:val="000000"/>
                <w:sz w:val="24"/>
                <w:szCs w:val="24"/>
              </w:rPr>
            </w:pPr>
          </w:p>
        </w:tc>
      </w:tr>
    </w:tbl>
    <w:p w:rsidR="00CF5DA1" w:rsidRDefault="00CF5DA1">
      <w:pPr>
        <w:widowControl w:val="0"/>
        <w:jc w:val="both"/>
        <w:rPr>
          <w:b/>
          <w:color w:val="FF0000"/>
        </w:rPr>
      </w:pPr>
    </w:p>
    <w:p w:rsidR="00CF5DA1" w:rsidRDefault="00850CB9">
      <w:pPr>
        <w:widowControl w:val="0"/>
        <w:spacing w:before="240" w:after="240"/>
      </w:pPr>
      <w:r>
        <w:t xml:space="preserve"> </w:t>
      </w:r>
      <w:r>
        <w:rPr>
          <w:b/>
        </w:rPr>
        <w:t>Finance Committee Recommendation</w:t>
      </w:r>
      <w:r>
        <w:t xml:space="preserve">:  The Finance Committee </w:t>
      </w:r>
      <w:r w:rsidRPr="00580CA2">
        <w:t>recommends</w:t>
      </w:r>
      <w:r>
        <w:t xml:space="preserve"> the Town vote to transfer from Free Cash the the sum of $80,000 to the Stabilization Fund; and the sum of $533,325 to the OPEB Trust Fund; the sum of $944,423 to the Capital Account ; the sum $250,000 to Account 01123-52450 (</w:t>
      </w:r>
      <w:r w:rsidR="00360D95">
        <w:t>Comprehensive Plan)</w:t>
      </w:r>
      <w:r>
        <w:t xml:space="preserve">); and the sum of $250,000 to Account 36502447-48310 </w:t>
      </w:r>
      <w:r w:rsidR="00360D95">
        <w:t>(Mindess School Building Project)</w:t>
      </w:r>
      <w:r>
        <w:t>).</w:t>
      </w:r>
    </w:p>
    <w:p w:rsidR="00CF5DA1" w:rsidRDefault="00850CB9">
      <w:pPr>
        <w:widowControl w:val="0"/>
        <w:spacing w:before="240" w:after="240"/>
        <w:rPr>
          <w:b/>
        </w:rPr>
      </w:pPr>
      <w:r>
        <w:rPr>
          <w:b/>
        </w:rPr>
        <w:t>MOTION: That the Town votes to transfer from Free Cash the following; the sum of $80,000 to the Stabilization Fund; and the sum of $533,325 to the OPEB Trust Fund; the sum of $944,423 to the Capital Account; the sum $250,000 to Account 01123-52450 (</w:t>
      </w:r>
      <w:r w:rsidR="00360D95">
        <w:rPr>
          <w:b/>
        </w:rPr>
        <w:t>Comprehensive Plan)</w:t>
      </w:r>
      <w:r>
        <w:rPr>
          <w:b/>
        </w:rPr>
        <w:t xml:space="preserve">); and the sum of $250,000 to Account 36502447-48310 </w:t>
      </w:r>
      <w:r w:rsidR="00360D95">
        <w:rPr>
          <w:b/>
        </w:rPr>
        <w:t>(Mindess School Building Project)</w:t>
      </w:r>
      <w:r>
        <w:rPr>
          <w:b/>
        </w:rPr>
        <w:t>); as shown in the table above.</w:t>
      </w:r>
    </w:p>
    <w:p w:rsidR="00CF5DA1" w:rsidRDefault="00CF5DA1">
      <w:pPr>
        <w:widowControl w:val="0"/>
        <w:pBdr>
          <w:top w:val="nil"/>
          <w:left w:val="nil"/>
          <w:bottom w:val="nil"/>
          <w:right w:val="nil"/>
          <w:between w:val="nil"/>
        </w:pBdr>
      </w:pPr>
    </w:p>
    <w:p w:rsidR="00CF5DA1" w:rsidRDefault="00CF5DA1">
      <w:pPr>
        <w:widowControl w:val="0"/>
        <w:pBdr>
          <w:top w:val="nil"/>
          <w:left w:val="nil"/>
          <w:bottom w:val="nil"/>
          <w:right w:val="nil"/>
          <w:between w:val="nil"/>
        </w:pBdr>
        <w:rPr>
          <w:color w:val="000000"/>
        </w:rPr>
      </w:pPr>
    </w:p>
    <w:p w:rsidR="00434121" w:rsidRDefault="00434121">
      <w:pPr>
        <w:widowControl w:val="0"/>
        <w:pBdr>
          <w:top w:val="nil"/>
          <w:left w:val="nil"/>
          <w:bottom w:val="nil"/>
          <w:right w:val="nil"/>
          <w:between w:val="nil"/>
        </w:pBdr>
        <w:rPr>
          <w:color w:val="000000"/>
        </w:rPr>
      </w:pPr>
    </w:p>
    <w:p w:rsidR="00434121" w:rsidRDefault="00434121">
      <w:pPr>
        <w:widowControl w:val="0"/>
        <w:pBdr>
          <w:top w:val="nil"/>
          <w:left w:val="nil"/>
          <w:bottom w:val="nil"/>
          <w:right w:val="nil"/>
          <w:between w:val="nil"/>
        </w:pBdr>
        <w:rPr>
          <w:color w:val="000000"/>
        </w:rPr>
      </w:pPr>
    </w:p>
    <w:p w:rsidR="00CF5DA1" w:rsidRDefault="00850CB9">
      <w:pPr>
        <w:widowControl w:val="0"/>
        <w:pBdr>
          <w:top w:val="nil"/>
          <w:left w:val="nil"/>
          <w:bottom w:val="nil"/>
          <w:right w:val="nil"/>
          <w:between w:val="nil"/>
        </w:pBdr>
        <w:jc w:val="both"/>
        <w:rPr>
          <w:b/>
          <w:color w:val="FF0000"/>
        </w:rPr>
      </w:pPr>
      <w:r>
        <w:rPr>
          <w:b/>
          <w:color w:val="FF0000"/>
        </w:rPr>
        <w:lastRenderedPageBreak/>
        <w:t>Article 2:  Property Tax Exemptions</w:t>
      </w:r>
      <w:r>
        <w:rPr>
          <w:b/>
          <w:color w:val="FF0000"/>
        </w:rPr>
        <w:tab/>
      </w:r>
      <w:r>
        <w:rPr>
          <w:b/>
          <w:color w:val="FF0000"/>
        </w:rPr>
        <w:tab/>
      </w:r>
      <w:r>
        <w:rPr>
          <w:b/>
          <w:color w:val="FF0000"/>
        </w:rPr>
        <w:tab/>
      </w:r>
      <w:r>
        <w:rPr>
          <w:b/>
          <w:color w:val="FF0000"/>
        </w:rPr>
        <w:tab/>
        <w:t xml:space="preserve"> </w:t>
      </w:r>
      <w:r>
        <w:rPr>
          <w:b/>
          <w:color w:val="FF0000"/>
        </w:rPr>
        <w:tab/>
      </w:r>
    </w:p>
    <w:p w:rsidR="00CF5DA1" w:rsidRDefault="00850CB9">
      <w:pPr>
        <w:widowControl w:val="0"/>
        <w:pBdr>
          <w:top w:val="nil"/>
          <w:left w:val="nil"/>
          <w:bottom w:val="nil"/>
          <w:right w:val="nil"/>
          <w:between w:val="nil"/>
        </w:pBdr>
        <w:jc w:val="both"/>
        <w:rPr>
          <w:b/>
          <w:color w:val="FF0000"/>
        </w:rPr>
      </w:pPr>
      <w:r>
        <w:rPr>
          <w:b/>
          <w:color w:val="FF0000"/>
        </w:rPr>
        <w:t>Sponsor:  Board of Assessors/Select Board/Town Manager</w:t>
      </w:r>
    </w:p>
    <w:p w:rsidR="00CF5DA1" w:rsidRDefault="00CF5DA1">
      <w:pPr>
        <w:widowControl w:val="0"/>
        <w:pBdr>
          <w:top w:val="nil"/>
          <w:left w:val="nil"/>
          <w:bottom w:val="nil"/>
          <w:right w:val="nil"/>
          <w:between w:val="nil"/>
        </w:pBdr>
        <w:rPr>
          <w:color w:val="000000"/>
        </w:rPr>
      </w:pPr>
    </w:p>
    <w:p w:rsidR="00CF5DA1" w:rsidRDefault="00850CB9">
      <w:pPr>
        <w:widowControl w:val="0"/>
        <w:pBdr>
          <w:top w:val="nil"/>
          <w:left w:val="nil"/>
          <w:bottom w:val="nil"/>
          <w:right w:val="nil"/>
          <w:between w:val="nil"/>
        </w:pBdr>
        <w:rPr>
          <w:color w:val="000000"/>
        </w:rPr>
      </w:pPr>
      <w:r>
        <w:rPr>
          <w:color w:val="000000"/>
        </w:rPr>
        <w:t>To see if the Town will vote to adjust (the exemption amount and eligibility factors) for the property tax exemption for senior citizens under MGL Chapter 59, Section 5 Clause 41C½, to be effective for exemptions granted for any fiscal year beginning July 1, 2022, or pass any vote or take any action relative thereto.</w:t>
      </w:r>
    </w:p>
    <w:p w:rsidR="00CF5DA1" w:rsidRPr="00360D95" w:rsidRDefault="00CF5DA1">
      <w:pPr>
        <w:widowControl w:val="0"/>
        <w:pBdr>
          <w:top w:val="nil"/>
          <w:left w:val="nil"/>
          <w:bottom w:val="nil"/>
          <w:right w:val="nil"/>
          <w:between w:val="nil"/>
        </w:pBdr>
      </w:pPr>
    </w:p>
    <w:p w:rsidR="00CF5DA1" w:rsidRPr="00360D95" w:rsidRDefault="00850CB9">
      <w:pPr>
        <w:widowControl w:val="0"/>
      </w:pPr>
      <w:r w:rsidRPr="00360D95">
        <w:rPr>
          <w:b/>
        </w:rPr>
        <w:t>Finance Committee Recommendation:</w:t>
      </w:r>
      <w:r w:rsidRPr="00360D95">
        <w:t xml:space="preserve"> </w:t>
      </w:r>
      <w:r w:rsidRPr="00580CA2">
        <w:t>The Finance Committee recommends that the property tax exemption percentage be set at 11.25% as recommended by the Board of Assessors.</w:t>
      </w:r>
    </w:p>
    <w:p w:rsidR="00CF5DA1" w:rsidRDefault="00850CB9">
      <w:pPr>
        <w:widowControl w:val="0"/>
        <w:spacing w:before="240" w:after="240"/>
        <w:rPr>
          <w:b/>
          <w:color w:val="FF0000"/>
        </w:rPr>
      </w:pPr>
      <w:r>
        <w:rPr>
          <w:b/>
        </w:rPr>
        <w:t>MOTION: That the Town votes to adjust (the exemption amount and eligibility factors) for the property tax exemption for senior citizens under MGL Chapter 59, Section 5 Clause 41C½ to 11.25% to be effective for exemptions granted for any fiscal year beginning July 1, 2022</w:t>
      </w:r>
    </w:p>
    <w:p w:rsidR="00CF5DA1" w:rsidRDefault="00850CB9">
      <w:pPr>
        <w:widowControl w:val="0"/>
        <w:pBdr>
          <w:top w:val="nil"/>
          <w:left w:val="nil"/>
          <w:bottom w:val="nil"/>
          <w:right w:val="nil"/>
          <w:between w:val="nil"/>
        </w:pBdr>
        <w:jc w:val="both"/>
        <w:rPr>
          <w:b/>
          <w:color w:val="FF0000"/>
        </w:rPr>
      </w:pPr>
      <w:r>
        <w:rPr>
          <w:b/>
          <w:color w:val="FF0000"/>
        </w:rPr>
        <w:t>Article 3:  Amend Bylaw: Demo Delay</w:t>
      </w:r>
      <w:r>
        <w:rPr>
          <w:b/>
          <w:color w:val="FF0000"/>
        </w:rPr>
        <w:tab/>
      </w:r>
      <w:r>
        <w:rPr>
          <w:b/>
          <w:color w:val="FF0000"/>
        </w:rPr>
        <w:tab/>
      </w:r>
      <w:r>
        <w:rPr>
          <w:b/>
          <w:color w:val="FF0000"/>
        </w:rPr>
        <w:tab/>
        <w:t xml:space="preserve"> </w:t>
      </w:r>
      <w:r>
        <w:rPr>
          <w:b/>
          <w:color w:val="FF0000"/>
        </w:rPr>
        <w:tab/>
      </w:r>
    </w:p>
    <w:p w:rsidR="00CF5DA1" w:rsidRDefault="00850CB9">
      <w:pPr>
        <w:widowControl w:val="0"/>
        <w:pBdr>
          <w:top w:val="nil"/>
          <w:left w:val="nil"/>
          <w:bottom w:val="nil"/>
          <w:right w:val="nil"/>
          <w:between w:val="nil"/>
        </w:pBdr>
        <w:jc w:val="both"/>
        <w:rPr>
          <w:b/>
          <w:color w:val="FF0000"/>
        </w:rPr>
      </w:pPr>
      <w:r>
        <w:rPr>
          <w:b/>
          <w:color w:val="FF0000"/>
        </w:rPr>
        <w:t>Sponsor: Historical Commission</w:t>
      </w:r>
    </w:p>
    <w:p w:rsidR="00CF5DA1" w:rsidRDefault="00CF5DA1">
      <w:pPr>
        <w:widowControl w:val="0"/>
        <w:pBdr>
          <w:top w:val="nil"/>
          <w:left w:val="nil"/>
          <w:bottom w:val="nil"/>
          <w:right w:val="nil"/>
          <w:between w:val="nil"/>
        </w:pBdr>
        <w:jc w:val="both"/>
        <w:rPr>
          <w:b/>
          <w:color w:val="FF0000"/>
        </w:rPr>
      </w:pPr>
    </w:p>
    <w:p w:rsidR="00CF5DA1" w:rsidRDefault="00850CB9">
      <w:pPr>
        <w:widowControl w:val="0"/>
        <w:pBdr>
          <w:top w:val="nil"/>
          <w:left w:val="nil"/>
          <w:bottom w:val="nil"/>
          <w:right w:val="nil"/>
          <w:between w:val="nil"/>
        </w:pBdr>
        <w:jc w:val="both"/>
        <w:rPr>
          <w:color w:val="000000"/>
        </w:rPr>
      </w:pPr>
      <w:r>
        <w:rPr>
          <w:color w:val="000000"/>
        </w:rPr>
        <w:t>To see if the Town will vote to amend Chapter 125, Demolition Delay Bylaw, of the Town of Ashland General Bylaws as follows (</w:t>
      </w:r>
      <w:r>
        <w:rPr>
          <w:b/>
          <w:color w:val="000000"/>
          <w:u w:val="single"/>
        </w:rPr>
        <w:t>bold and underline</w:t>
      </w:r>
      <w:r>
        <w:rPr>
          <w:color w:val="000000"/>
        </w:rPr>
        <w:t xml:space="preserve"> new and </w:t>
      </w:r>
      <w:r>
        <w:rPr>
          <w:strike/>
          <w:color w:val="000000"/>
        </w:rPr>
        <w:t>cross out</w:t>
      </w:r>
      <w:r>
        <w:rPr>
          <w:color w:val="000000"/>
        </w:rPr>
        <w:t xml:space="preserve"> removed):</w:t>
      </w:r>
    </w:p>
    <w:p w:rsidR="00CF5DA1" w:rsidRDefault="00CF5DA1">
      <w:pPr>
        <w:widowControl w:val="0"/>
        <w:pBdr>
          <w:top w:val="nil"/>
          <w:left w:val="nil"/>
          <w:bottom w:val="nil"/>
          <w:right w:val="nil"/>
          <w:between w:val="nil"/>
        </w:pBdr>
        <w:jc w:val="both"/>
        <w:rPr>
          <w:b/>
          <w:color w:val="FF0000"/>
        </w:rPr>
      </w:pPr>
    </w:p>
    <w:p w:rsidR="00CF5DA1" w:rsidRDefault="00850CB9">
      <w:r>
        <w:t>Chapter 125 Demolition Delay ByLaw for Historically or Architecturally Significant Buildings</w:t>
      </w:r>
    </w:p>
    <w:p w:rsidR="00CF5DA1" w:rsidRDefault="00850CB9">
      <w:r>
        <w:t>§ 125-1Intent and Purpose.</w:t>
      </w:r>
    </w:p>
    <w:p w:rsidR="00CF5DA1" w:rsidRDefault="00850CB9">
      <w:pPr>
        <w:rPr>
          <w:strike/>
        </w:rPr>
      </w:pPr>
      <w:r>
        <w:rPr>
          <w:strike/>
        </w:rPr>
        <w:t>This bylaw is enacted for the purpose of protecting and preserving significant buildings</w:t>
      </w:r>
    </w:p>
    <w:p w:rsidR="00CF5DA1" w:rsidRDefault="00850CB9">
      <w:pPr>
        <w:rPr>
          <w:strike/>
        </w:rPr>
      </w:pPr>
      <w:r>
        <w:rPr>
          <w:strike/>
        </w:rPr>
        <w:t>within the Town of Ashland which constitute or reflect distinctive features of the</w:t>
      </w:r>
    </w:p>
    <w:p w:rsidR="00CF5DA1" w:rsidRDefault="00850CB9">
      <w:pPr>
        <w:rPr>
          <w:strike/>
        </w:rPr>
      </w:pPr>
      <w:r>
        <w:rPr>
          <w:strike/>
        </w:rPr>
        <w:t>architectural or historical resources of the Town, and to encourage the owners of such</w:t>
      </w:r>
    </w:p>
    <w:p w:rsidR="00CF5DA1" w:rsidRDefault="00850CB9">
      <w:pPr>
        <w:rPr>
          <w:strike/>
        </w:rPr>
      </w:pPr>
      <w:r>
        <w:rPr>
          <w:strike/>
        </w:rPr>
        <w:t>buildings to seek out alternative options to preserve, rehabilitate or restore such buildings</w:t>
      </w:r>
    </w:p>
    <w:p w:rsidR="00CF5DA1" w:rsidRDefault="00850CB9">
      <w:pPr>
        <w:rPr>
          <w:strike/>
        </w:rPr>
      </w:pPr>
      <w:r>
        <w:rPr>
          <w:strike/>
        </w:rPr>
        <w:t>rather than to demolish them, thereby promoting the public welfare and preserving</w:t>
      </w:r>
    </w:p>
    <w:p w:rsidR="00CF5DA1" w:rsidRDefault="00850CB9">
      <w:r>
        <w:rPr>
          <w:strike/>
        </w:rPr>
        <w:t xml:space="preserve">the cultural heritage of the Town.  </w:t>
      </w:r>
      <w:r>
        <w:rPr>
          <w:b/>
          <w:u w:val="single"/>
        </w:rPr>
        <w:t>The intent of the by-law is not necessarily to permanently prevent demolition, but rather, to provide an opportunity to develop preservation solutions, and to allow time to explore economic opportunities which may allow for preservation for properties threatened with demolition. The by- law is intended to encourage owners to seek out persons who might be willing to purchase, preserve, rehabilitate or restore such buildings rather than demolish them, and to limit the detrimental effect of demolition on the historical architectural resources of the Town</w:t>
      </w:r>
      <w:r>
        <w:rPr>
          <w:strike/>
        </w:rPr>
        <w:t xml:space="preserve"> </w:t>
      </w:r>
      <w:r>
        <w:t xml:space="preserve"> To achieve these purposes, the Ashland Historical Commission is authorized to advise the Inspector of Buildings with respect to the issuance of permits for the demolition of significant buildings. The issuance of demolition permits of significant buildings is regulated as provided by this bylaw.</w:t>
      </w:r>
    </w:p>
    <w:p w:rsidR="00CF5DA1" w:rsidRDefault="00CF5DA1"/>
    <w:p w:rsidR="00CF5DA1" w:rsidRDefault="00850CB9">
      <w:r>
        <w:t>§ 125-2Procedure.</w:t>
      </w:r>
    </w:p>
    <w:p w:rsidR="00CF5DA1" w:rsidRDefault="00850CB9">
      <w:r>
        <w:t xml:space="preserve">1. No permit for the demolition of a building which, in whole or in part </w:t>
      </w:r>
      <w:r>
        <w:rPr>
          <w:b/>
          <w:u w:val="single"/>
        </w:rPr>
        <w:t>that is 70 or more years old</w:t>
      </w:r>
      <w:r>
        <w:rPr>
          <w:color w:val="FF0000"/>
          <w:u w:val="single"/>
        </w:rPr>
        <w:t xml:space="preserve"> </w:t>
      </w:r>
      <w:r>
        <w:rPr>
          <w:strike/>
        </w:rPr>
        <w:t>having been built before</w:t>
      </w:r>
      <w:r>
        <w:rPr>
          <w:strike/>
          <w:color w:val="FF0000"/>
        </w:rPr>
        <w:t xml:space="preserve"> </w:t>
      </w:r>
      <w:r>
        <w:rPr>
          <w:strike/>
        </w:rPr>
        <w:t>January 1, 1940</w:t>
      </w:r>
      <w:r>
        <w:t xml:space="preserve"> shall be issued other than in conformity with the provisions of this bylaw, as well as in conformity with the provisions of other laws and bylaws applicable to the demolition of buildings and the issuance of permits generally.</w:t>
      </w:r>
    </w:p>
    <w:p w:rsidR="00CF5DA1" w:rsidRDefault="00850CB9">
      <w:r>
        <w:lastRenderedPageBreak/>
        <w:t xml:space="preserve">2. Application Contents -- Every application for a demolition permit for a building </w:t>
      </w:r>
      <w:r>
        <w:rPr>
          <w:b/>
          <w:u w:val="single"/>
        </w:rPr>
        <w:t xml:space="preserve">that is 70 or more years old </w:t>
      </w:r>
      <w:r>
        <w:rPr>
          <w:b/>
        </w:rPr>
        <w:t xml:space="preserve"> </w:t>
      </w:r>
      <w:r>
        <w:rPr>
          <w:strike/>
        </w:rPr>
        <w:t>having been built before January 1, 1940</w:t>
      </w:r>
      <w:r>
        <w:t xml:space="preserve"> shall be filed with the Inspector of Buildings and shall contain the following information:</w:t>
      </w:r>
    </w:p>
    <w:p w:rsidR="00CF5DA1" w:rsidRDefault="00850CB9">
      <w:r>
        <w:t>a. the address of the building to be demolished;</w:t>
      </w:r>
    </w:p>
    <w:p w:rsidR="00CF5DA1" w:rsidRDefault="00850CB9">
      <w:r>
        <w:t>b. the owner's name, address and telephone number;</w:t>
      </w:r>
    </w:p>
    <w:p w:rsidR="00CF5DA1" w:rsidRDefault="00850CB9">
      <w:r>
        <w:t>c. a brief description of the type of building and the condition requiring the issuance of the permit;</w:t>
      </w:r>
    </w:p>
    <w:p w:rsidR="00CF5DA1" w:rsidRDefault="00850CB9">
      <w:r>
        <w:t>d. the date of the building as established by the Board of Assessors, deed or documentation verifying the year of construction; and,</w:t>
      </w:r>
    </w:p>
    <w:p w:rsidR="00CF5DA1" w:rsidRDefault="00850CB9">
      <w:r>
        <w:t>e. a brief description of the proposed reuse, reconstruction or replacement on the premises upon which the building is located.</w:t>
      </w:r>
    </w:p>
    <w:p w:rsidR="00CF5DA1" w:rsidRDefault="00CF5DA1"/>
    <w:p w:rsidR="00CF5DA1" w:rsidRDefault="00850CB9">
      <w:r>
        <w:t xml:space="preserve">3. Within seven </w:t>
      </w:r>
      <w:r>
        <w:rPr>
          <w:b/>
          <w:u w:val="single"/>
        </w:rPr>
        <w:t>Business Days</w:t>
      </w:r>
      <w:r>
        <w:t xml:space="preserve"> </w:t>
      </w:r>
      <w:r>
        <w:rPr>
          <w:strike/>
        </w:rPr>
        <w:t>working days</w:t>
      </w:r>
      <w:r>
        <w:t xml:space="preserve"> from receipt of an application for a demolition permit for a building </w:t>
      </w:r>
      <w:r>
        <w:rPr>
          <w:b/>
          <w:u w:val="single"/>
        </w:rPr>
        <w:t>that is 70 or more years old</w:t>
      </w:r>
      <w:r>
        <w:rPr>
          <w:u w:val="single"/>
        </w:rPr>
        <w:t xml:space="preserve"> </w:t>
      </w:r>
      <w:r>
        <w:rPr>
          <w:strike/>
        </w:rPr>
        <w:t>having been built</w:t>
      </w:r>
      <w:r>
        <w:rPr>
          <w:strike/>
          <w:u w:val="single"/>
        </w:rPr>
        <w:t xml:space="preserve"> </w:t>
      </w:r>
      <w:r>
        <w:rPr>
          <w:strike/>
        </w:rPr>
        <w:t>before January 1, 1940,</w:t>
      </w:r>
      <w:r>
        <w:t xml:space="preserve"> the Inspector of Buildings shall forward a copy to the Commission. No demolition permit shall be issued during this time.</w:t>
      </w:r>
    </w:p>
    <w:p w:rsidR="00CF5DA1" w:rsidRDefault="00850CB9">
      <w:r>
        <w:t xml:space="preserve">4. Within </w:t>
      </w:r>
      <w:r>
        <w:rPr>
          <w:strike/>
        </w:rPr>
        <w:t>20 working days</w:t>
      </w:r>
      <w:r>
        <w:t xml:space="preserve"> </w:t>
      </w:r>
      <w:r>
        <w:rPr>
          <w:b/>
          <w:u w:val="single"/>
        </w:rPr>
        <w:t>25</w:t>
      </w:r>
      <w:r>
        <w:t xml:space="preserve"> </w:t>
      </w:r>
      <w:r>
        <w:rPr>
          <w:b/>
          <w:u w:val="single"/>
        </w:rPr>
        <w:t>Business Days</w:t>
      </w:r>
      <w:r>
        <w:t xml:space="preserve"> after receipt of the application for a demolition permit by the Commission, the Commission shall make a Determination of Architectural and/or Historical Significance. Upon determination by the Commission that the building is not architecturally and/or historically significant, the Commission shall notify the Inspector of Buildings in writing. Upon receipt of such notification, or after the expiration of</w:t>
      </w:r>
      <w:r>
        <w:rPr>
          <w:strike/>
          <w:color w:val="FF0000"/>
        </w:rPr>
        <w:t xml:space="preserve"> </w:t>
      </w:r>
      <w:r>
        <w:rPr>
          <w:strike/>
        </w:rPr>
        <w:t>20 working days</w:t>
      </w:r>
      <w:r>
        <w:t xml:space="preserve">  </w:t>
      </w:r>
      <w:r>
        <w:rPr>
          <w:b/>
          <w:u w:val="single"/>
        </w:rPr>
        <w:t>25</w:t>
      </w:r>
      <w:r>
        <w:t xml:space="preserve"> </w:t>
      </w:r>
      <w:r>
        <w:rPr>
          <w:b/>
          <w:u w:val="single"/>
        </w:rPr>
        <w:t>Business Days</w:t>
      </w:r>
      <w:r>
        <w:t xml:space="preserve"> from the date of submission to the Commission </w:t>
      </w:r>
      <w:r>
        <w:rPr>
          <w:b/>
          <w:u w:val="single"/>
        </w:rPr>
        <w:t>without such notification being received from the Commission</w:t>
      </w:r>
      <w:r>
        <w:t>, the Inspector of Buildings may issue the demolition permit.</w:t>
      </w:r>
    </w:p>
    <w:p w:rsidR="00CF5DA1" w:rsidRDefault="00850CB9">
      <w:r>
        <w:t>[Amended 5-2-2012 ATM, Art. 17]</w:t>
      </w:r>
    </w:p>
    <w:p w:rsidR="00CF5DA1" w:rsidRDefault="00CF5DA1"/>
    <w:p w:rsidR="00CF5DA1" w:rsidRDefault="00850CB9">
      <w:r>
        <w:t xml:space="preserve">5. Upon determination by the Commission that the building is architecturally and/or historically significant, the Inspector of Buildings and the applicant shall be so notified in writing, and the demolition permit shall not be issued. The Commission shall hold a public hearing within </w:t>
      </w:r>
      <w:r>
        <w:rPr>
          <w:strike/>
        </w:rPr>
        <w:t>20 working days</w:t>
      </w:r>
      <w:r>
        <w:t xml:space="preserve"> </w:t>
      </w:r>
      <w:r>
        <w:rPr>
          <w:b/>
          <w:u w:val="single"/>
        </w:rPr>
        <w:t>25 Business Days</w:t>
      </w:r>
      <w:r>
        <w:t xml:space="preserve"> of the Determination of Significance to determine whether the building should be preferentially preserved. Public notice of the time and place of the hearing shall be published by the Inspector of Buildings at the expense of the applicant in a newspaper of general circulation in the Town not less than seven </w:t>
      </w:r>
      <w:r>
        <w:rPr>
          <w:b/>
          <w:u w:val="single"/>
        </w:rPr>
        <w:t>calendar</w:t>
      </w:r>
      <w:r>
        <w:t xml:space="preserve"> days before the date of said hearing and shall be posted in a conspicuous place in the Town Hall for a period of not less than seven </w:t>
      </w:r>
      <w:r>
        <w:rPr>
          <w:b/>
          <w:u w:val="single"/>
        </w:rPr>
        <w:t xml:space="preserve">calendar </w:t>
      </w:r>
      <w:r>
        <w:t xml:space="preserve">days before the date of said hearing. </w:t>
      </w:r>
      <w:r>
        <w:rPr>
          <w:b/>
          <w:u w:val="single"/>
        </w:rPr>
        <w:t>The applicant shall provide any relevant architectural plans, elevations, site plans, photographs, or materials to assist the Commission make its required determinations.</w:t>
      </w:r>
    </w:p>
    <w:p w:rsidR="00CF5DA1" w:rsidRDefault="00850CB9">
      <w:r>
        <w:t>[Amended 5-2-2012 ATM, Art. 17]</w:t>
      </w:r>
    </w:p>
    <w:p w:rsidR="00CF5DA1" w:rsidRDefault="00CF5DA1"/>
    <w:p w:rsidR="00CF5DA1" w:rsidRDefault="00850CB9">
      <w:bookmarkStart w:id="5" w:name="_heading=h.1fob9te" w:colFirst="0" w:colLast="0"/>
      <w:bookmarkEnd w:id="5"/>
      <w:r>
        <w:t xml:space="preserve">6. If, after a public hearing, the Commission determines that the significant building should not be preferentially preserved, the Commission shall notify the Inspector of Buildings, in writing, within five </w:t>
      </w:r>
      <w:r>
        <w:rPr>
          <w:b/>
          <w:u w:val="single"/>
        </w:rPr>
        <w:t>Business Days</w:t>
      </w:r>
      <w:r>
        <w:t xml:space="preserve"> </w:t>
      </w:r>
      <w:r>
        <w:rPr>
          <w:strike/>
        </w:rPr>
        <w:t>working days</w:t>
      </w:r>
      <w:r>
        <w:t xml:space="preserve"> of the hearing and the Inspector of Buildings may issue a demolition permit upon receipt of the written decision.</w:t>
      </w:r>
    </w:p>
    <w:p w:rsidR="00CF5DA1" w:rsidRDefault="00CF5DA1"/>
    <w:p w:rsidR="00CF5DA1" w:rsidRDefault="00850CB9">
      <w:r>
        <w:t xml:space="preserve">7. If, after a public hearing, the Commission determines that the significant building should be preferentially preserved, the Commission shall so notify the Inspector of Buildings, in writing, </w:t>
      </w:r>
      <w:r>
        <w:lastRenderedPageBreak/>
        <w:t xml:space="preserve">within five </w:t>
      </w:r>
      <w:r>
        <w:rPr>
          <w:b/>
          <w:u w:val="single"/>
        </w:rPr>
        <w:t>Business Days</w:t>
      </w:r>
      <w:r>
        <w:t xml:space="preserve"> </w:t>
      </w:r>
      <w:r>
        <w:rPr>
          <w:strike/>
        </w:rPr>
        <w:t>working days</w:t>
      </w:r>
      <w:r>
        <w:t xml:space="preserve"> of the hearing, and no demolition permit may be issued until </w:t>
      </w:r>
      <w:r>
        <w:rPr>
          <w:strike/>
        </w:rPr>
        <w:t>nine</w:t>
      </w:r>
      <w:r>
        <w:t xml:space="preserve"> </w:t>
      </w:r>
      <w:r>
        <w:rPr>
          <w:b/>
          <w:u w:val="single"/>
        </w:rPr>
        <w:t xml:space="preserve">twelve </w:t>
      </w:r>
      <w:r>
        <w:t>months after the date of the determination by the Commission.</w:t>
      </w:r>
    </w:p>
    <w:p w:rsidR="00CF5DA1" w:rsidRDefault="00850CB9">
      <w:r>
        <w:t>[Amended 5-2-2012 ATM, Art. 17]</w:t>
      </w:r>
    </w:p>
    <w:p w:rsidR="00CF5DA1" w:rsidRDefault="00CF5DA1"/>
    <w:p w:rsidR="00CF5DA1" w:rsidRDefault="00850CB9">
      <w:r>
        <w:t xml:space="preserve">8. Notwithstanding anything contained in paragraph 7 above, the Inspector of Buildings may issue a demolition permit for a preferably preserved building at any time after receipt of written </w:t>
      </w:r>
      <w:r>
        <w:rPr>
          <w:b/>
          <w:u w:val="single"/>
        </w:rPr>
        <w:t>notification</w:t>
      </w:r>
      <w:r>
        <w:t xml:space="preserve"> </w:t>
      </w:r>
      <w:r>
        <w:rPr>
          <w:strike/>
        </w:rPr>
        <w:t>advise</w:t>
      </w:r>
      <w:r>
        <w:t xml:space="preserve"> from the Commission to the effect that either:</w:t>
      </w:r>
    </w:p>
    <w:p w:rsidR="00CF5DA1" w:rsidRDefault="00850CB9">
      <w:r>
        <w:t>[Amended 5-2-2012 ATM, Art. 17]</w:t>
      </w:r>
    </w:p>
    <w:p w:rsidR="00CF5DA1" w:rsidRDefault="00850CB9">
      <w:r>
        <w:t xml:space="preserve">a. the Commission is satisfied that there is no reasonable likelihood that either the owner or some other person or group is willing to purchase, preserve, rehabilitate or restore such building, </w:t>
      </w:r>
      <w:r>
        <w:rPr>
          <w:strike/>
        </w:rPr>
        <w:t xml:space="preserve">or  </w:t>
      </w:r>
      <w:r>
        <w:rPr>
          <w:b/>
          <w:u w:val="single"/>
        </w:rPr>
        <w:t>and</w:t>
      </w:r>
    </w:p>
    <w:p w:rsidR="00CF5DA1" w:rsidRDefault="00850CB9">
      <w:pPr>
        <w:rPr>
          <w:b/>
          <w:u w:val="single"/>
        </w:rPr>
      </w:pPr>
      <w:r>
        <w:t xml:space="preserve">b. the Commission is satisfied that for at least </w:t>
      </w:r>
      <w:r>
        <w:rPr>
          <w:strike/>
        </w:rPr>
        <w:t>nine</w:t>
      </w:r>
      <w:r>
        <w:t xml:space="preserve"> </w:t>
      </w:r>
      <w:r>
        <w:rPr>
          <w:b/>
          <w:u w:val="single"/>
        </w:rPr>
        <w:t>twelve</w:t>
      </w:r>
      <w:r>
        <w:rPr>
          <w:b/>
        </w:rPr>
        <w:t xml:space="preserve"> </w:t>
      </w:r>
      <w:r>
        <w:t>months the owner has made continuing, bona fide and reasonable efforts to locate a purchaser to preserve, rehabilitate or restore the subject building, and that such efforts have been unsuccessful</w:t>
      </w:r>
      <w:r>
        <w:rPr>
          <w:color w:val="000000"/>
        </w:rPr>
        <w:t xml:space="preserve">. </w:t>
      </w:r>
      <w:r>
        <w:rPr>
          <w:color w:val="FF0000"/>
          <w:u w:val="single"/>
        </w:rPr>
        <w:t xml:space="preserve"> </w:t>
      </w:r>
      <w:r>
        <w:rPr>
          <w:b/>
          <w:u w:val="single"/>
        </w:rPr>
        <w:t xml:space="preserve">For further clarity continuing,  bona fide and reasonable efforts shall be to provide the historic commission with a list of efforts the applicant intends to make to fulfill this requirement within 30 days of being issued a determination of twelve month demotion delay due to preferentially preserved status. This list should include preferably five separate planned attempts and must satisfy no less than three separate planned attempts to show the applicant is looking for someone to purchase, preserve, rehabilitate or restore such building. The applicant will also be required to provide two written updates, one at four months and one at 8 months,  to the historic commission showing the status of the reasonable efforts being fulfilled prior to the end of the twelve month demolition delay period. </w:t>
      </w:r>
    </w:p>
    <w:p w:rsidR="00CF5DA1" w:rsidRDefault="00CF5DA1"/>
    <w:p w:rsidR="00CF5DA1" w:rsidRDefault="00850CB9">
      <w:r>
        <w:t>§ 125-3Responsibility of Owners.</w:t>
      </w:r>
    </w:p>
    <w:p w:rsidR="00CF5DA1" w:rsidRDefault="00850CB9">
      <w:r>
        <w:t>It shall be the responsibility of the owner of record or the owner's designee to assist in the facilitation of the above process by providing information, allowing access to the property and securing the premises, for participating in the investigation of preservation options and for actively cooperating in seeking alternatives with the Commission and any interested parties.</w:t>
      </w:r>
    </w:p>
    <w:p w:rsidR="00CF5DA1" w:rsidRDefault="00CF5DA1"/>
    <w:p w:rsidR="00CF5DA1" w:rsidRDefault="00850CB9">
      <w:r>
        <w:t>§ 125-4Emergency Demolition.</w:t>
      </w:r>
    </w:p>
    <w:p w:rsidR="00CF5DA1" w:rsidRDefault="00850CB9">
      <w:r>
        <w:t>Nothing in this bylaw shall restrict the Inspector of Buildings from immediately ordering the immediate demolition of any building in the event of imminent danger to the safety of the public.</w:t>
      </w:r>
    </w:p>
    <w:p w:rsidR="00CF5DA1" w:rsidRDefault="00CF5DA1"/>
    <w:p w:rsidR="00CF5DA1" w:rsidRDefault="00850CB9">
      <w:r>
        <w:t>§ 125-5Enforcement and Remedies.</w:t>
      </w:r>
    </w:p>
    <w:p w:rsidR="00CF5DA1" w:rsidRDefault="00850CB9">
      <w:r>
        <w:t xml:space="preserve">The Commission and/or the Inspector of Buildings are each specifically authorized to institute any and all actions and proceedings, in law or equity, as they may deem necessary and appropriate to obtain compliance with the requirements of this bylaw or to prevent any threatened violation thereof. No building permit shall be issued with respect to any premises upon which a significant building has been voluntarily demolished in violation of this bylaw for a period of </w:t>
      </w:r>
      <w:r>
        <w:rPr>
          <w:strike/>
        </w:rPr>
        <w:t>two</w:t>
      </w:r>
      <w:r>
        <w:t xml:space="preserve"> </w:t>
      </w:r>
      <w:r>
        <w:rPr>
          <w:b/>
          <w:u w:val="single"/>
        </w:rPr>
        <w:t xml:space="preserve">three </w:t>
      </w:r>
      <w:r>
        <w:t>years after the date of the completion of such demolition. As used herein, "premises" refers to the parcel of land upon which the demolished significant building was located and all adjoining parcels of land under common ownership or control.</w:t>
      </w:r>
    </w:p>
    <w:p w:rsidR="00CF5DA1" w:rsidRDefault="00CF5DA1"/>
    <w:p w:rsidR="00CF5DA1" w:rsidRDefault="00850CB9">
      <w:r>
        <w:t>§ 125-6Historic District Act.</w:t>
      </w:r>
    </w:p>
    <w:p w:rsidR="00CF5DA1" w:rsidRDefault="00850CB9">
      <w:r>
        <w:lastRenderedPageBreak/>
        <w:t>Nothing in this bylaw shall be deemed to conflict with the provisions of the "Historic District Act" (MGL Chapter 40C). If any of the provisions of this bylaw do so conflict, the Act shall prevail.</w:t>
      </w:r>
    </w:p>
    <w:p w:rsidR="00CF5DA1" w:rsidRDefault="00CF5DA1"/>
    <w:p w:rsidR="00CF5DA1" w:rsidRDefault="00CF5DA1"/>
    <w:p w:rsidR="00CF5DA1" w:rsidRDefault="00850CB9">
      <w:r>
        <w:t>§ 125-7Severability.</w:t>
      </w:r>
    </w:p>
    <w:p w:rsidR="00CF5DA1" w:rsidRDefault="00850CB9">
      <w:r>
        <w:t>In case any section, paragraph or part of this bylaw is for any reason declared invalid or unconstitutional by any court, every other section, paragraph and part shall continue in full force and effect.</w:t>
      </w:r>
    </w:p>
    <w:p w:rsidR="00CF5DA1" w:rsidRDefault="00CF5DA1"/>
    <w:p w:rsidR="00CF5DA1" w:rsidRDefault="00850CB9">
      <w:r>
        <w:t>§ 125-8through § 125-98. Reserved.</w:t>
      </w:r>
    </w:p>
    <w:p w:rsidR="00CF5DA1" w:rsidRDefault="00CF5DA1"/>
    <w:p w:rsidR="00CF5DA1" w:rsidRDefault="00850CB9">
      <w:r>
        <w:t>§ 125-9Definitions.</w:t>
      </w:r>
    </w:p>
    <w:p w:rsidR="00CF5DA1" w:rsidRDefault="00CF5DA1"/>
    <w:p w:rsidR="00CF5DA1" w:rsidRDefault="00850CB9">
      <w:r>
        <w:t>Building shall mean any combination of materials forming a shelter for persons, animals or property.</w:t>
      </w:r>
    </w:p>
    <w:p w:rsidR="00CF5DA1" w:rsidRDefault="00CF5DA1"/>
    <w:p w:rsidR="00CF5DA1" w:rsidRDefault="00850CB9">
      <w:pPr>
        <w:rPr>
          <w:b/>
          <w:u w:val="single"/>
        </w:rPr>
      </w:pPr>
      <w:r>
        <w:rPr>
          <w:b/>
          <w:u w:val="single"/>
        </w:rPr>
        <w:t>Business Days shall mean all calendar days Monday to Thursday, excluding all State and Federal Holidays.</w:t>
      </w:r>
    </w:p>
    <w:p w:rsidR="00CF5DA1" w:rsidRDefault="00CF5DA1">
      <w:pPr>
        <w:rPr>
          <w:b/>
          <w:u w:val="single"/>
        </w:rPr>
      </w:pPr>
    </w:p>
    <w:p w:rsidR="00CF5DA1" w:rsidRDefault="00850CB9">
      <w:r>
        <w:t>Commission shall mean the Ashland Historical Commission.</w:t>
      </w:r>
    </w:p>
    <w:p w:rsidR="00CF5DA1" w:rsidRDefault="00CF5DA1"/>
    <w:p w:rsidR="00CF5DA1" w:rsidRDefault="00850CB9">
      <w:r>
        <w:t>Demolition shall mean any act of pulling down, destroying, removing or razing a building or commencing the work of total or substantial destruction with the intent of completing the same.</w:t>
      </w:r>
    </w:p>
    <w:p w:rsidR="00CF5DA1" w:rsidRDefault="00CF5DA1"/>
    <w:p w:rsidR="00CF5DA1" w:rsidRDefault="00850CB9">
      <w:r>
        <w:t>Demolition Permit shall mean the permit issued by the Inspector of Buildings as required by the State Building Code for a demolition, substantial demolition or removal of a building.</w:t>
      </w:r>
    </w:p>
    <w:p w:rsidR="00CF5DA1" w:rsidRDefault="00CF5DA1"/>
    <w:p w:rsidR="00CF5DA1" w:rsidRDefault="00850CB9">
      <w:r>
        <w:t xml:space="preserve">Historically or Architecturally Significant Building shall mean any building, in whole or in part, which </w:t>
      </w:r>
      <w:r>
        <w:rPr>
          <w:b/>
          <w:u w:val="single"/>
        </w:rPr>
        <w:t>is 70 or more years old</w:t>
      </w:r>
      <w:r>
        <w:t xml:space="preserve"> </w:t>
      </w:r>
      <w:r>
        <w:rPr>
          <w:strike/>
        </w:rPr>
        <w:t>was built prior to January 1, 1940,</w:t>
      </w:r>
      <w:r>
        <w:t xml:space="preserve">  and:</w:t>
      </w:r>
    </w:p>
    <w:p w:rsidR="00CF5DA1" w:rsidRDefault="00850CB9">
      <w:r>
        <w:t>a. which is listed on, or is a contributing building within an area listed on the National Register of Historic Places, or which is the subject of a pending application for such listing, or is eligible for such listing; or,</w:t>
      </w:r>
    </w:p>
    <w:p w:rsidR="00CF5DA1" w:rsidRDefault="00850CB9">
      <w:r>
        <w:t>b. has been determined by vote of the Commission to be a significant building after a finding by the Commission that a building either</w:t>
      </w:r>
    </w:p>
    <w:p w:rsidR="00CF5DA1" w:rsidRDefault="00850CB9">
      <w:r>
        <w:t>i.is importantly associated with one or more historic persons or events, or with the broad architectural, cultural, political, economic or social history of the Town or the Commonwealth, or</w:t>
      </w:r>
    </w:p>
    <w:p w:rsidR="00CF5DA1" w:rsidRDefault="00850CB9">
      <w:r>
        <w:t>ii.is historically or architecturally significant (in terms of period, style, method of building construction or association with a recognized architect or builder) either by itself or in the context of a group of buildings.</w:t>
      </w:r>
    </w:p>
    <w:p w:rsidR="00CF5DA1" w:rsidRDefault="00CF5DA1"/>
    <w:p w:rsidR="00CF5DA1" w:rsidRDefault="00850CB9">
      <w:r>
        <w:t>Inspector of Buildings shall mean the person occupying the office of Inspector of Buildings or otherwise authorized to issue demolition permits.</w:t>
      </w:r>
    </w:p>
    <w:p w:rsidR="00CF5DA1" w:rsidRDefault="00CF5DA1"/>
    <w:p w:rsidR="00CF5DA1" w:rsidRDefault="00850CB9">
      <w:r>
        <w:lastRenderedPageBreak/>
        <w:t>Preferentially Preserved shall mean any historically or architecturally significant building which the Commission determines to be in the public interest to be preserved or rehabilitated rather than to be demolished</w:t>
      </w:r>
    </w:p>
    <w:p w:rsidR="00CF5DA1" w:rsidRPr="00360D95" w:rsidRDefault="00CF5DA1">
      <w:pPr>
        <w:widowControl w:val="0"/>
        <w:pBdr>
          <w:top w:val="nil"/>
          <w:left w:val="nil"/>
          <w:bottom w:val="nil"/>
          <w:right w:val="nil"/>
          <w:between w:val="nil"/>
        </w:pBdr>
        <w:jc w:val="both"/>
        <w:rPr>
          <w:b/>
          <w:color w:val="FF0000"/>
        </w:rPr>
      </w:pPr>
    </w:p>
    <w:p w:rsidR="00CF5DA1" w:rsidRPr="00580CA2" w:rsidRDefault="00850CB9">
      <w:pPr>
        <w:shd w:val="clear" w:color="auto" w:fill="FFFFFF"/>
        <w:jc w:val="both"/>
      </w:pPr>
      <w:r w:rsidRPr="00580CA2">
        <w:rPr>
          <w:b/>
        </w:rPr>
        <w:t xml:space="preserve">FINANCE COMMITTEE RECOMMENDATION: </w:t>
      </w:r>
      <w:r w:rsidRPr="00580CA2">
        <w:t>The Finance Committee defers to Town Meeting.</w:t>
      </w:r>
    </w:p>
    <w:p w:rsidR="00360D95" w:rsidRDefault="00360D95">
      <w:pPr>
        <w:shd w:val="clear" w:color="auto" w:fill="FFFFFF"/>
        <w:jc w:val="both"/>
        <w:rPr>
          <w:sz w:val="22"/>
          <w:szCs w:val="22"/>
        </w:rPr>
      </w:pPr>
    </w:p>
    <w:p w:rsidR="00360D95" w:rsidRDefault="00360D95">
      <w:pPr>
        <w:shd w:val="clear" w:color="auto" w:fill="FFFFFF"/>
        <w:jc w:val="both"/>
        <w:rPr>
          <w:b/>
          <w:color w:val="FF0000"/>
        </w:rPr>
      </w:pPr>
    </w:p>
    <w:p w:rsidR="00CF5DA1" w:rsidRDefault="00850CB9">
      <w:pPr>
        <w:widowControl w:val="0"/>
        <w:shd w:val="clear" w:color="auto" w:fill="FFFFFF"/>
        <w:jc w:val="both"/>
        <w:rPr>
          <w:b/>
          <w:color w:val="FF0000"/>
        </w:rPr>
      </w:pPr>
      <w:r>
        <w:rPr>
          <w:b/>
        </w:rPr>
        <w:t>MOTION: That Town amend the Town Bylaws Chapter 125 Demolition Delay Bylaw for Historically or Architecturally Significant Buildings as presented in Article 3</w:t>
      </w:r>
      <w:r>
        <w:rPr>
          <w:b/>
          <w:color w:val="FF0000"/>
        </w:rPr>
        <w:t>.</w:t>
      </w:r>
    </w:p>
    <w:p w:rsidR="00CF5DA1" w:rsidRDefault="00CF5DA1">
      <w:pPr>
        <w:widowControl w:val="0"/>
        <w:pBdr>
          <w:top w:val="nil"/>
          <w:left w:val="nil"/>
          <w:bottom w:val="nil"/>
          <w:right w:val="nil"/>
          <w:between w:val="nil"/>
        </w:pBdr>
        <w:jc w:val="both"/>
        <w:rPr>
          <w:b/>
        </w:rPr>
      </w:pPr>
    </w:p>
    <w:p w:rsidR="00CF5DA1" w:rsidRDefault="00850CB9">
      <w:pPr>
        <w:widowControl w:val="0"/>
        <w:pBdr>
          <w:top w:val="nil"/>
          <w:left w:val="nil"/>
          <w:bottom w:val="nil"/>
          <w:right w:val="nil"/>
          <w:between w:val="nil"/>
        </w:pBdr>
        <w:jc w:val="both"/>
        <w:rPr>
          <w:b/>
          <w:color w:val="FF0000"/>
        </w:rPr>
      </w:pPr>
      <w:r>
        <w:rPr>
          <w:b/>
          <w:color w:val="FF0000"/>
        </w:rPr>
        <w:t>Article 4:  Accept Gift Parcel, 0 Nancy Drive/Eliot Street</w:t>
      </w:r>
      <w:r>
        <w:rPr>
          <w:b/>
          <w:color w:val="FF0000"/>
        </w:rPr>
        <w:tab/>
      </w:r>
      <w:r>
        <w:rPr>
          <w:b/>
          <w:color w:val="FF0000"/>
        </w:rPr>
        <w:tab/>
      </w:r>
      <w:r>
        <w:rPr>
          <w:b/>
          <w:color w:val="FF0000"/>
        </w:rPr>
        <w:tab/>
        <w:t xml:space="preserve"> </w:t>
      </w:r>
      <w:r>
        <w:rPr>
          <w:b/>
          <w:color w:val="FF0000"/>
        </w:rPr>
        <w:tab/>
      </w:r>
    </w:p>
    <w:p w:rsidR="00CF5DA1" w:rsidRDefault="00850CB9">
      <w:pPr>
        <w:widowControl w:val="0"/>
        <w:pBdr>
          <w:top w:val="nil"/>
          <w:left w:val="nil"/>
          <w:bottom w:val="nil"/>
          <w:right w:val="nil"/>
          <w:between w:val="nil"/>
        </w:pBdr>
        <w:jc w:val="both"/>
        <w:rPr>
          <w:b/>
          <w:color w:val="FF0000"/>
        </w:rPr>
      </w:pPr>
      <w:r>
        <w:rPr>
          <w:b/>
          <w:color w:val="FF0000"/>
        </w:rPr>
        <w:t>Sponsor:  Select Board</w:t>
      </w:r>
    </w:p>
    <w:p w:rsidR="00CF5DA1" w:rsidRDefault="00CF5DA1">
      <w:pPr>
        <w:widowControl w:val="0"/>
        <w:pBdr>
          <w:top w:val="nil"/>
          <w:left w:val="nil"/>
          <w:bottom w:val="nil"/>
          <w:right w:val="nil"/>
          <w:between w:val="nil"/>
        </w:pBdr>
        <w:jc w:val="both"/>
        <w:rPr>
          <w:color w:val="000000"/>
        </w:rPr>
      </w:pPr>
    </w:p>
    <w:p w:rsidR="00CF5DA1" w:rsidRDefault="00850CB9">
      <w:pPr>
        <w:widowControl w:val="0"/>
        <w:pBdr>
          <w:top w:val="nil"/>
          <w:left w:val="nil"/>
          <w:bottom w:val="nil"/>
          <w:right w:val="nil"/>
          <w:between w:val="nil"/>
        </w:pBdr>
        <w:rPr>
          <w:color w:val="000000"/>
        </w:rPr>
      </w:pPr>
      <w:r>
        <w:rPr>
          <w:color w:val="000000"/>
        </w:rPr>
        <w:t xml:space="preserve">To see if the Town will vote to purchase, take, accept as a gift or otherwise acquire, the land located at 0 Nancy Drive, Ashland, Massachusetts and as shown on the Town of Ashland Assessor’s Map 26 Lot 162, including 4,561 square feet more or less,  for the purpose of the accessing the park that will be constructed at the former site of Cadilac Paint to be under the care, custody and control of the Select Board, and to authorize the Select Board to negotiate and execute any and all documents necessary to effectuate same, or pass any vote or take any action relative thereto </w:t>
      </w:r>
    </w:p>
    <w:p w:rsidR="00CF5DA1" w:rsidRPr="00360D95" w:rsidRDefault="00CF5DA1">
      <w:pPr>
        <w:widowControl w:val="0"/>
        <w:pBdr>
          <w:top w:val="nil"/>
          <w:left w:val="nil"/>
          <w:bottom w:val="nil"/>
          <w:right w:val="nil"/>
          <w:between w:val="nil"/>
        </w:pBdr>
        <w:jc w:val="both"/>
        <w:rPr>
          <w:b/>
          <w:color w:val="FF0000"/>
        </w:rPr>
      </w:pPr>
    </w:p>
    <w:p w:rsidR="00CF5DA1" w:rsidRPr="00360D95" w:rsidRDefault="00850CB9">
      <w:pPr>
        <w:shd w:val="clear" w:color="auto" w:fill="FFFFFF"/>
        <w:jc w:val="both"/>
      </w:pPr>
      <w:r w:rsidRPr="00580CA2">
        <w:rPr>
          <w:b/>
        </w:rPr>
        <w:t xml:space="preserve">FINANCE COMMITTEE RECOMMENDATION: </w:t>
      </w:r>
      <w:r w:rsidRPr="00580CA2">
        <w:t xml:space="preserve">The Finance Committee recommends </w:t>
      </w:r>
      <w:r w:rsidRPr="00360D95">
        <w:t>that the Town will accept as a gift or otherwise acquire, the land located at 0 Nancy Drive, Ashland, Massachusetts.</w:t>
      </w:r>
    </w:p>
    <w:p w:rsidR="00CF5DA1" w:rsidRDefault="00CF5DA1">
      <w:pPr>
        <w:widowControl w:val="0"/>
        <w:pBdr>
          <w:top w:val="nil"/>
          <w:left w:val="nil"/>
          <w:bottom w:val="nil"/>
          <w:right w:val="nil"/>
          <w:between w:val="nil"/>
        </w:pBdr>
        <w:jc w:val="both"/>
        <w:rPr>
          <w:b/>
        </w:rPr>
      </w:pPr>
    </w:p>
    <w:p w:rsidR="00CF5DA1" w:rsidRDefault="00850CB9">
      <w:pPr>
        <w:widowControl w:val="0"/>
        <w:pBdr>
          <w:top w:val="nil"/>
          <w:left w:val="nil"/>
          <w:bottom w:val="nil"/>
          <w:right w:val="nil"/>
          <w:between w:val="nil"/>
        </w:pBdr>
        <w:jc w:val="both"/>
        <w:rPr>
          <w:b/>
        </w:rPr>
      </w:pPr>
      <w:r>
        <w:rPr>
          <w:b/>
        </w:rPr>
        <w:t xml:space="preserve">MOTION: That the Town will accept  as a gift or otherwise acquire, the land located at 0 Nancy Drive, Ashland, Massachusetts and as shown on the Town of Ashland Assessor’s Map 26 Lot 162, including 4,561 square feet more or less,  for the purpose of the accessing the park that will be constructed at the former site of Cadilac Paint to be under the care, custody and control of the Select Board, and to authorize the Select Board to negotiate and execute any and all documents necessary to effectuate same. </w:t>
      </w:r>
    </w:p>
    <w:p w:rsidR="00CF5DA1" w:rsidRDefault="00CF5DA1">
      <w:pPr>
        <w:widowControl w:val="0"/>
        <w:pBdr>
          <w:top w:val="nil"/>
          <w:left w:val="nil"/>
          <w:bottom w:val="nil"/>
          <w:right w:val="nil"/>
          <w:between w:val="nil"/>
        </w:pBdr>
        <w:jc w:val="both"/>
        <w:rPr>
          <w:b/>
        </w:rPr>
      </w:pPr>
    </w:p>
    <w:p w:rsidR="00CF5DA1" w:rsidRDefault="00CF5DA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CF5DA1" w:rsidRDefault="00850CB9">
      <w:pPr>
        <w:widowControl w:val="0"/>
        <w:pBdr>
          <w:top w:val="nil"/>
          <w:left w:val="nil"/>
          <w:bottom w:val="nil"/>
          <w:right w:val="nil"/>
          <w:between w:val="nil"/>
        </w:pBdr>
        <w:jc w:val="both"/>
        <w:rPr>
          <w:b/>
          <w:color w:val="FF0000"/>
        </w:rPr>
      </w:pPr>
      <w:r>
        <w:rPr>
          <w:b/>
          <w:color w:val="FF0000"/>
        </w:rPr>
        <w:lastRenderedPageBreak/>
        <w:t>Article 5:  Adopt Provision from the BRAVE Act</w:t>
      </w:r>
      <w:r>
        <w:rPr>
          <w:b/>
          <w:color w:val="FF0000"/>
        </w:rPr>
        <w:tab/>
      </w:r>
      <w:r>
        <w:rPr>
          <w:b/>
          <w:color w:val="FF0000"/>
        </w:rPr>
        <w:tab/>
      </w:r>
      <w:r>
        <w:rPr>
          <w:b/>
          <w:color w:val="FF0000"/>
        </w:rPr>
        <w:tab/>
      </w:r>
      <w:r>
        <w:rPr>
          <w:b/>
          <w:color w:val="FF0000"/>
        </w:rPr>
        <w:tab/>
        <w:t xml:space="preserve"> </w:t>
      </w:r>
      <w:r>
        <w:rPr>
          <w:b/>
          <w:color w:val="FF0000"/>
        </w:rPr>
        <w:tab/>
      </w:r>
    </w:p>
    <w:p w:rsidR="00CF5DA1" w:rsidRDefault="00850CB9">
      <w:pPr>
        <w:widowControl w:val="0"/>
        <w:pBdr>
          <w:top w:val="nil"/>
          <w:left w:val="nil"/>
          <w:bottom w:val="nil"/>
          <w:right w:val="nil"/>
          <w:between w:val="nil"/>
        </w:pBdr>
        <w:jc w:val="both"/>
        <w:rPr>
          <w:b/>
          <w:color w:val="FF0000"/>
        </w:rPr>
      </w:pPr>
      <w:r>
        <w:rPr>
          <w:b/>
          <w:color w:val="FF0000"/>
        </w:rPr>
        <w:t>Sponsor:  Select Board</w:t>
      </w:r>
    </w:p>
    <w:p w:rsidR="00CF5DA1" w:rsidRDefault="00CF5DA1">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p>
    <w:p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To see the Town accept the provisions of M.G.L. c. 59, § 5, Clause Twenty-second</w:t>
      </w:r>
    </w:p>
    <w:p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G (inserted by Chapter 218 of the Acts of 2018 known as an Act Relative to Veterans’</w:t>
      </w:r>
    </w:p>
    <w:p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Benefits, Rights, Appreciation, Validation, and Enforcement (“BRAVE Act”), signed into law</w:t>
      </w:r>
    </w:p>
    <w:p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August 28, 2018, which provides for a property tax exemption for any real estate that is the</w:t>
      </w:r>
    </w:p>
    <w:p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r>
        <w:rPr>
          <w:color w:val="222222"/>
        </w:rPr>
        <w:t>domicile of a person but is owned by a trustee, conservator or other fiduciary for the person’s</w:t>
      </w:r>
    </w:p>
    <w:p w:rsidR="00CF5DA1" w:rsidRDefault="00850CB9">
      <w:r>
        <w:rPr>
          <w:color w:val="222222"/>
        </w:rPr>
        <w:t xml:space="preserve">benefit if the real estate would be eligible for exemption under clause Twenty-second, Twenty-second A, Twenty-second B, Twenty-second C, Twenty-second D, Twenty-second E, or Twenty-second F if the person were the owner of the real estate, </w:t>
      </w:r>
      <w:r>
        <w:t xml:space="preserve">or pass any vote or take any other action relative thereto. </w:t>
      </w:r>
    </w:p>
    <w:p w:rsidR="00CF5DA1" w:rsidRDefault="00CF5DA1">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222222"/>
        </w:rPr>
      </w:pPr>
    </w:p>
    <w:p w:rsidR="00CF5DA1" w:rsidRPr="00580CA2" w:rsidRDefault="00850CB9">
      <w:pPr>
        <w:shd w:val="clear" w:color="auto" w:fill="FFFFFF"/>
        <w:jc w:val="both"/>
        <w:rPr>
          <w:color w:val="222222"/>
        </w:rPr>
      </w:pPr>
      <w:r w:rsidRPr="00580CA2">
        <w:rPr>
          <w:b/>
        </w:rPr>
        <w:t xml:space="preserve">FINANCE COMMITTEE RECOMMENDATION: </w:t>
      </w:r>
      <w:r w:rsidRPr="00580CA2">
        <w:t xml:space="preserve">The Finance Committee recommends </w:t>
      </w:r>
      <w:r w:rsidR="009537C0">
        <w:t>that the Town</w:t>
      </w:r>
      <w:r w:rsidRPr="00360D95">
        <w:rPr>
          <w:color w:val="222222"/>
        </w:rPr>
        <w:t xml:space="preserve"> accept the provisions of M.G.L. c. 59, § 5, Clause Twenty-second</w:t>
      </w:r>
    </w:p>
    <w:p w:rsidR="00CF5DA1" w:rsidRPr="00580CA2"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pPr>
      <w:r w:rsidRPr="00580CA2">
        <w:rPr>
          <w:color w:val="222222"/>
        </w:rPr>
        <w:t>G.</w:t>
      </w:r>
    </w:p>
    <w:p w:rsidR="00CF5DA1" w:rsidRDefault="00CF5DA1">
      <w:pPr>
        <w:widowControl w:val="0"/>
        <w:pBdr>
          <w:top w:val="nil"/>
          <w:left w:val="nil"/>
          <w:bottom w:val="nil"/>
          <w:right w:val="nil"/>
          <w:between w:val="nil"/>
        </w:pBdr>
        <w:jc w:val="both"/>
        <w:rPr>
          <w:b/>
        </w:rPr>
      </w:pPr>
    </w:p>
    <w:p w:rsidR="00CF5DA1" w:rsidRDefault="009537C0">
      <w:pPr>
        <w:widowControl w:val="0"/>
        <w:pBdr>
          <w:top w:val="nil"/>
          <w:left w:val="nil"/>
          <w:bottom w:val="nil"/>
          <w:right w:val="nil"/>
          <w:between w:val="nil"/>
        </w:pBdr>
        <w:jc w:val="both"/>
        <w:rPr>
          <w:b/>
          <w:color w:val="222222"/>
        </w:rPr>
      </w:pPr>
      <w:r>
        <w:rPr>
          <w:b/>
        </w:rPr>
        <w:t>MOTION: That the Town</w:t>
      </w:r>
      <w:r w:rsidR="00850CB9">
        <w:rPr>
          <w:b/>
          <w:color w:val="222222"/>
        </w:rPr>
        <w:t xml:space="preserve"> accept the provisions of M.G.L. c. 59, § 5, Clause Twenty-second</w:t>
      </w:r>
    </w:p>
    <w:p w:rsidR="00CF5DA1" w:rsidRDefault="00850CB9">
      <w:pPr>
        <w:pBdr>
          <w:top w:val="none" w:sz="0" w:space="0" w:color="000000"/>
          <w:left w:val="none" w:sz="0" w:space="0" w:color="000000"/>
          <w:bottom w:val="none" w:sz="0" w:space="0" w:color="000000"/>
          <w:right w:val="none" w:sz="0" w:space="0" w:color="000000"/>
          <w:between w:val="none" w:sz="0" w:space="0" w:color="000000"/>
        </w:pBdr>
        <w:shd w:val="clear" w:color="auto" w:fill="FFFFFF"/>
        <w:rPr>
          <w:b/>
        </w:rPr>
      </w:pPr>
      <w:r>
        <w:rPr>
          <w:b/>
          <w:color w:val="222222"/>
        </w:rPr>
        <w:t>G.</w:t>
      </w:r>
    </w:p>
    <w:p w:rsidR="00CF5DA1" w:rsidRDefault="00CF5DA1">
      <w:pPr>
        <w:widowControl w:val="0"/>
        <w:pBdr>
          <w:top w:val="nil"/>
          <w:left w:val="nil"/>
          <w:bottom w:val="nil"/>
          <w:right w:val="nil"/>
          <w:between w:val="nil"/>
        </w:pBdr>
        <w:jc w:val="both"/>
        <w:rPr>
          <w:b/>
          <w:color w:val="FF0000"/>
        </w:rPr>
      </w:pPr>
    </w:p>
    <w:p w:rsidR="00CF5DA1" w:rsidRDefault="00CF5DA1">
      <w:pPr>
        <w:widowControl w:val="0"/>
        <w:pBdr>
          <w:top w:val="nil"/>
          <w:left w:val="nil"/>
          <w:bottom w:val="nil"/>
          <w:right w:val="nil"/>
          <w:between w:val="nil"/>
        </w:pBdr>
        <w:jc w:val="both"/>
        <w:rPr>
          <w:b/>
          <w:color w:val="FF0000"/>
        </w:rPr>
      </w:pPr>
    </w:p>
    <w:p w:rsidR="00CF5DA1" w:rsidRDefault="00CF5DA1">
      <w:pPr>
        <w:widowControl w:val="0"/>
        <w:pBdr>
          <w:top w:val="nil"/>
          <w:left w:val="nil"/>
          <w:bottom w:val="nil"/>
          <w:right w:val="nil"/>
          <w:between w:val="nil"/>
        </w:pBdr>
        <w:jc w:val="both"/>
        <w:rPr>
          <w:b/>
          <w:color w:val="FF0000"/>
        </w:rPr>
      </w:pPr>
    </w:p>
    <w:p w:rsidR="00CF5DA1" w:rsidRDefault="00CF5DA1">
      <w:pPr>
        <w:widowControl w:val="0"/>
        <w:pBdr>
          <w:top w:val="nil"/>
          <w:left w:val="nil"/>
          <w:bottom w:val="nil"/>
          <w:right w:val="nil"/>
          <w:between w:val="nil"/>
        </w:pBdr>
        <w:jc w:val="both"/>
        <w:rPr>
          <w:b/>
          <w:color w:val="FF0000"/>
        </w:rPr>
      </w:pPr>
    </w:p>
    <w:p w:rsidR="00CF5DA1" w:rsidRDefault="00850CB9">
      <w:pPr>
        <w:widowControl w:val="0"/>
        <w:pBdr>
          <w:top w:val="nil"/>
          <w:left w:val="nil"/>
          <w:bottom w:val="nil"/>
          <w:right w:val="nil"/>
          <w:between w:val="nil"/>
        </w:pBdr>
        <w:jc w:val="both"/>
        <w:rPr>
          <w:b/>
          <w:color w:val="FF0000"/>
        </w:rPr>
      </w:pPr>
      <w:r>
        <w:rPr>
          <w:b/>
          <w:color w:val="FF0000"/>
        </w:rPr>
        <w:t>Article 6:  Fund Improvements to Middle School Ball Fields</w:t>
      </w:r>
      <w:r>
        <w:rPr>
          <w:b/>
          <w:color w:val="FF0000"/>
        </w:rPr>
        <w:tab/>
      </w:r>
      <w:r>
        <w:rPr>
          <w:b/>
          <w:color w:val="FF0000"/>
        </w:rPr>
        <w:tab/>
      </w:r>
      <w:r>
        <w:rPr>
          <w:b/>
          <w:color w:val="FF0000"/>
        </w:rPr>
        <w:tab/>
        <w:t xml:space="preserve"> </w:t>
      </w:r>
      <w:r>
        <w:rPr>
          <w:b/>
          <w:color w:val="FF0000"/>
        </w:rPr>
        <w:tab/>
      </w:r>
    </w:p>
    <w:p w:rsidR="00CF5DA1" w:rsidRDefault="00850CB9">
      <w:pPr>
        <w:widowControl w:val="0"/>
        <w:pBdr>
          <w:top w:val="nil"/>
          <w:left w:val="nil"/>
          <w:bottom w:val="nil"/>
          <w:right w:val="nil"/>
          <w:between w:val="nil"/>
        </w:pBdr>
        <w:jc w:val="both"/>
        <w:rPr>
          <w:b/>
          <w:color w:val="FF0000"/>
        </w:rPr>
      </w:pPr>
      <w:r>
        <w:rPr>
          <w:b/>
          <w:color w:val="FF0000"/>
        </w:rPr>
        <w:t>Sponsor:  CPC</w:t>
      </w:r>
    </w:p>
    <w:p w:rsidR="00CF5DA1" w:rsidRDefault="00850CB9">
      <w:r>
        <w:t xml:space="preserve">To see if the Town will vote to appropriate $185,000 in Community Preservation Act to fund improvements at Middle School fields to include the </w:t>
      </w:r>
      <w:r>
        <w:rPr>
          <w:color w:val="000000"/>
          <w:highlight w:val="white"/>
        </w:rPr>
        <w:t>replace</w:t>
      </w:r>
      <w:r>
        <w:rPr>
          <w:highlight w:val="white"/>
        </w:rPr>
        <w:t>ment of</w:t>
      </w:r>
      <w:r>
        <w:rPr>
          <w:color w:val="000000"/>
          <w:highlight w:val="white"/>
        </w:rPr>
        <w:t xml:space="preserve"> the scoreboards, dugouts, benches and install batting cages for baseball, softball and athletic field turf areas</w:t>
      </w:r>
      <w:r>
        <w:t xml:space="preserve">; $185,0000 the Open Space Account,  said funds to be available until December 31, 2024 at which time any unexpended funds  will be returned to their funding sources,  or pass any vote or take any other action relative thereto. </w:t>
      </w:r>
    </w:p>
    <w:p w:rsidR="00CF5DA1" w:rsidRDefault="00CF5DA1">
      <w:pPr>
        <w:widowControl w:val="0"/>
        <w:pBdr>
          <w:top w:val="nil"/>
          <w:left w:val="nil"/>
          <w:bottom w:val="nil"/>
          <w:right w:val="nil"/>
          <w:between w:val="nil"/>
        </w:pBdr>
        <w:jc w:val="both"/>
        <w:rPr>
          <w:b/>
          <w:color w:val="FF0000"/>
        </w:rPr>
      </w:pPr>
    </w:p>
    <w:p w:rsidR="00CF5DA1" w:rsidRPr="00360D95" w:rsidRDefault="00850CB9">
      <w:pPr>
        <w:shd w:val="clear" w:color="auto" w:fill="FFFFFF"/>
        <w:jc w:val="both"/>
      </w:pPr>
      <w:r w:rsidRPr="00580CA2">
        <w:rPr>
          <w:b/>
        </w:rPr>
        <w:t xml:space="preserve">FINANCE COMMITTEE RECOMMENDATION: </w:t>
      </w:r>
      <w:r w:rsidRPr="00580CA2">
        <w:t>The Finance Committee recommend</w:t>
      </w:r>
      <w:r w:rsidR="00360D95" w:rsidRPr="00580CA2">
        <w:t>s</w:t>
      </w:r>
      <w:r w:rsidRPr="00580CA2">
        <w:t xml:space="preserve"> </w:t>
      </w:r>
      <w:r w:rsidRPr="00360D95">
        <w:t xml:space="preserve">that the Town </w:t>
      </w:r>
      <w:r w:rsidRPr="00360D95">
        <w:rPr>
          <w:color w:val="222222"/>
        </w:rPr>
        <w:t xml:space="preserve"> </w:t>
      </w:r>
      <w:r w:rsidRPr="00360D95">
        <w:t xml:space="preserve">appropriate $185,000 from the Community Preservation Act Open Space Account,  to fund improvements at Middle School fields to include the </w:t>
      </w:r>
      <w:r w:rsidRPr="00360D95">
        <w:rPr>
          <w:highlight w:val="white"/>
        </w:rPr>
        <w:t xml:space="preserve">replacement of the scoreboards, dugouts, benches and install batting cages for baseball, softball and </w:t>
      </w:r>
      <w:sdt>
        <w:sdtPr>
          <w:tag w:val="goog_rdk_0"/>
          <w:id w:val="-1907451302"/>
        </w:sdtPr>
        <w:sdtEndPr/>
        <w:sdtContent/>
      </w:sdt>
      <w:r w:rsidRPr="00360D95">
        <w:t>athletic field turf areas.</w:t>
      </w:r>
    </w:p>
    <w:p w:rsidR="00CF5DA1" w:rsidRDefault="00CF5DA1">
      <w:pPr>
        <w:widowControl w:val="0"/>
        <w:pBdr>
          <w:top w:val="nil"/>
          <w:left w:val="nil"/>
          <w:bottom w:val="nil"/>
          <w:right w:val="nil"/>
          <w:between w:val="nil"/>
        </w:pBdr>
        <w:jc w:val="both"/>
        <w:rPr>
          <w:b/>
        </w:rPr>
      </w:pPr>
    </w:p>
    <w:p w:rsidR="00CF5DA1" w:rsidRDefault="00CF5DA1">
      <w:pPr>
        <w:widowControl w:val="0"/>
        <w:pBdr>
          <w:top w:val="nil"/>
          <w:left w:val="nil"/>
          <w:bottom w:val="nil"/>
          <w:right w:val="nil"/>
          <w:between w:val="nil"/>
        </w:pBdr>
        <w:jc w:val="both"/>
        <w:rPr>
          <w:b/>
        </w:rPr>
      </w:pPr>
    </w:p>
    <w:p w:rsidR="00CF5DA1" w:rsidRDefault="00850CB9">
      <w:pPr>
        <w:widowControl w:val="0"/>
        <w:pBdr>
          <w:top w:val="nil"/>
          <w:left w:val="nil"/>
          <w:bottom w:val="nil"/>
          <w:right w:val="nil"/>
          <w:between w:val="nil"/>
        </w:pBdr>
        <w:jc w:val="both"/>
        <w:rPr>
          <w:b/>
        </w:rPr>
      </w:pPr>
      <w:r>
        <w:rPr>
          <w:b/>
        </w:rPr>
        <w:t xml:space="preserve">MOTION: That the Town appropriate $185,000 from the Community Preservation Act Open Space Account,  to fund improvements at Middle School fields to include the </w:t>
      </w:r>
      <w:r>
        <w:rPr>
          <w:b/>
          <w:highlight w:val="white"/>
        </w:rPr>
        <w:t xml:space="preserve">replacement of the scoreboards, dugouts, benches and install batting cages for baseball, softball and </w:t>
      </w:r>
      <w:sdt>
        <w:sdtPr>
          <w:tag w:val="goog_rdk_1"/>
          <w:id w:val="-419104598"/>
        </w:sdtPr>
        <w:sdtEndPr/>
        <w:sdtContent/>
      </w:sdt>
      <w:r>
        <w:rPr>
          <w:b/>
          <w:highlight w:val="white"/>
        </w:rPr>
        <w:t>athletic field turf areas</w:t>
      </w:r>
      <w:r>
        <w:rPr>
          <w:b/>
        </w:rPr>
        <w:t xml:space="preserve">;  said funds to be available until December 31, 2024 at which time any unexpended funds  will be returned to their funding sources. </w:t>
      </w:r>
    </w:p>
    <w:p w:rsidR="00CF5DA1" w:rsidRDefault="00CF5DA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434121" w:rsidRDefault="00434121">
      <w:pPr>
        <w:widowControl w:val="0"/>
        <w:pBdr>
          <w:top w:val="nil"/>
          <w:left w:val="nil"/>
          <w:bottom w:val="nil"/>
          <w:right w:val="nil"/>
          <w:between w:val="nil"/>
        </w:pBdr>
        <w:jc w:val="both"/>
        <w:rPr>
          <w:b/>
          <w:color w:val="FF0000"/>
        </w:rPr>
      </w:pPr>
    </w:p>
    <w:p w:rsidR="00CF5DA1" w:rsidRDefault="00850CB9">
      <w:pPr>
        <w:widowControl w:val="0"/>
        <w:pBdr>
          <w:top w:val="nil"/>
          <w:left w:val="nil"/>
          <w:bottom w:val="nil"/>
          <w:right w:val="nil"/>
          <w:between w:val="nil"/>
        </w:pBdr>
        <w:jc w:val="both"/>
        <w:rPr>
          <w:b/>
          <w:color w:val="FF0000"/>
        </w:rPr>
      </w:pPr>
      <w:r>
        <w:rPr>
          <w:b/>
          <w:color w:val="FF0000"/>
        </w:rPr>
        <w:lastRenderedPageBreak/>
        <w:t>Article 7:  Temporary Multi-dwelling building moratorium</w:t>
      </w:r>
      <w:r>
        <w:rPr>
          <w:b/>
          <w:color w:val="FF0000"/>
        </w:rPr>
        <w:tab/>
      </w:r>
      <w:r>
        <w:rPr>
          <w:b/>
          <w:color w:val="FF0000"/>
        </w:rPr>
        <w:tab/>
      </w:r>
      <w:r>
        <w:rPr>
          <w:b/>
          <w:color w:val="FF0000"/>
        </w:rPr>
        <w:tab/>
        <w:t xml:space="preserve"> </w:t>
      </w:r>
      <w:r>
        <w:rPr>
          <w:b/>
          <w:color w:val="FF0000"/>
        </w:rPr>
        <w:tab/>
      </w:r>
    </w:p>
    <w:p w:rsidR="00CF5DA1" w:rsidRDefault="00850CB9">
      <w:pPr>
        <w:widowControl w:val="0"/>
        <w:pBdr>
          <w:top w:val="nil"/>
          <w:left w:val="nil"/>
          <w:bottom w:val="nil"/>
          <w:right w:val="nil"/>
          <w:between w:val="nil"/>
        </w:pBdr>
        <w:jc w:val="both"/>
        <w:rPr>
          <w:b/>
          <w:color w:val="FF0000"/>
        </w:rPr>
      </w:pPr>
      <w:r>
        <w:rPr>
          <w:b/>
          <w:color w:val="FF0000"/>
        </w:rPr>
        <w:t>Sponsor:  Town Manager/Select Board</w:t>
      </w:r>
    </w:p>
    <w:p w:rsidR="00CF5DA1" w:rsidRDefault="00CF5DA1">
      <w:pPr>
        <w:widowControl w:val="0"/>
        <w:pBdr>
          <w:top w:val="nil"/>
          <w:left w:val="nil"/>
          <w:bottom w:val="nil"/>
          <w:right w:val="nil"/>
          <w:between w:val="nil"/>
        </w:pBdr>
        <w:jc w:val="both"/>
        <w:rPr>
          <w:b/>
          <w:color w:val="FF0000"/>
        </w:rPr>
      </w:pPr>
    </w:p>
    <w:p w:rsidR="00CF5DA1" w:rsidRDefault="00850CB9">
      <w:r>
        <w:t xml:space="preserve">To see if the Town will vote to amend the Town of Ashland Zoning Bylaw, Chapter 282, by deleting section 9.7 as the section has expired and in its place add the following: </w:t>
      </w:r>
    </w:p>
    <w:p w:rsidR="00CF5DA1" w:rsidRDefault="00CF5DA1">
      <w:pPr>
        <w:spacing w:after="280"/>
      </w:pPr>
    </w:p>
    <w:p w:rsidR="00CF5DA1" w:rsidRDefault="00850CB9">
      <w:r>
        <w:t>9.7 Multifamily Building Moratorium</w:t>
      </w:r>
    </w:p>
    <w:p w:rsidR="00CF5DA1" w:rsidRDefault="00850CB9">
      <w:pPr>
        <w:shd w:val="clear" w:color="auto" w:fill="FFFFFF"/>
        <w:jc w:val="both"/>
        <w:rPr>
          <w:color w:val="333333"/>
        </w:rPr>
      </w:pPr>
      <w:r>
        <w:rPr>
          <w:color w:val="333333"/>
        </w:rPr>
        <w:t>9.7.1 Purpose: Since 2010 the Town of Ashland has experienced substantial and rapid growth in residential housing. In 2010, the Town of Ashland had 6,581 units, and in 2020 that number had grown to 7,495. At least 544 of those units are multifamily rental developments. Between 2020 and 2022 another 180 multifamily housing units have been permitted. There are currently three applications including 494 multifamily units pending before the Ashland Planning Board.  Such rapid growth has placed considerable strain on municipal resources, ranging from sewer and water service, emergency services, roadway repairs, storm water management and educational services. Given the limitations on allowable tax levy under G.L. c. 59, the Town is disabled from funding adequate services to support its growing housing stock. Failing to provide adequate services poses adverse impacts to the health, safety and welfare of residents, including the inability: (1) to provide safe and adequate roadways and other infrastructure; (2) to ensure that schools are not over-crowded; and (3) to maintain adequate staffing and equipment for the Ashland police and fire departments. To allow the Town to implement adequate policies, regulations and bylaws; and to invest in necessary infrastructure, which will enable the Town to ensure that adequate municipal services may be provided to all residents, the provisions of this bylaw employ temporary restrictions on the issuance of building permits for multifamily residential developments.</w:t>
      </w:r>
    </w:p>
    <w:p w:rsidR="00CF5DA1" w:rsidRDefault="00CF5DA1">
      <w:pPr>
        <w:shd w:val="clear" w:color="auto" w:fill="FFFFFF"/>
        <w:jc w:val="both"/>
        <w:rPr>
          <w:color w:val="333333"/>
        </w:rPr>
      </w:pPr>
    </w:p>
    <w:p w:rsidR="00CF5DA1" w:rsidRDefault="00046A1F">
      <w:pPr>
        <w:shd w:val="clear" w:color="auto" w:fill="FFFFFF"/>
        <w:rPr>
          <w:color w:val="333333"/>
        </w:rPr>
      </w:pPr>
      <w:hyperlink r:id="rId9" w:anchor="32322609">
        <w:r w:rsidR="00850CB9">
          <w:rPr>
            <w:color w:val="333333"/>
            <w:u w:val="single"/>
          </w:rPr>
          <w:t>9.7.2 </w:t>
        </w:r>
      </w:hyperlink>
      <w:r w:rsidR="00850CB9">
        <w:rPr>
          <w:color w:val="333333"/>
        </w:rPr>
        <w:t xml:space="preserve"> Applicability: This bylaw shall prohibit any development for which a building permit has not been issued or a complete special permit application has not yet been submitted for approval as of November 16, 2022 for any new Multi Family Dwelling project or any Mixed Use project which includes Multi Family Dwellings all as  defined herein on any one or more lots  in any district by right or by special permit.  </w:t>
      </w:r>
    </w:p>
    <w:p w:rsidR="00CF5DA1" w:rsidRDefault="00CF5DA1">
      <w:pPr>
        <w:shd w:val="clear" w:color="auto" w:fill="FFFFFF"/>
        <w:rPr>
          <w:color w:val="333333"/>
        </w:rPr>
      </w:pPr>
    </w:p>
    <w:p w:rsidR="00CF5DA1" w:rsidRDefault="00046A1F">
      <w:pPr>
        <w:shd w:val="clear" w:color="auto" w:fill="FFFFFF"/>
        <w:rPr>
          <w:color w:val="333333"/>
        </w:rPr>
      </w:pPr>
      <w:hyperlink r:id="rId10" w:anchor="32322610">
        <w:r w:rsidR="00850CB9">
          <w:rPr>
            <w:color w:val="333333"/>
            <w:u w:val="single"/>
          </w:rPr>
          <w:t>9.7.3 </w:t>
        </w:r>
      </w:hyperlink>
      <w:r w:rsidR="00850CB9">
        <w:rPr>
          <w:color w:val="333333"/>
        </w:rPr>
        <w:t>Term: The terms of this Bylaw shall expire at midnight at the end December 31, 2024.</w:t>
      </w:r>
    </w:p>
    <w:p w:rsidR="00CF5DA1" w:rsidRDefault="00CF5DA1">
      <w:pPr>
        <w:widowControl w:val="0"/>
        <w:pBdr>
          <w:top w:val="nil"/>
          <w:left w:val="nil"/>
          <w:bottom w:val="nil"/>
          <w:right w:val="nil"/>
          <w:between w:val="nil"/>
        </w:pBdr>
        <w:jc w:val="both"/>
        <w:rPr>
          <w:b/>
          <w:color w:val="FF0000"/>
        </w:rPr>
      </w:pPr>
    </w:p>
    <w:p w:rsidR="00850CB9" w:rsidRPr="00850CB9" w:rsidRDefault="00850CB9" w:rsidP="00850CB9">
      <w:pPr>
        <w:pStyle w:val="NormalWeb"/>
        <w:shd w:val="clear" w:color="auto" w:fill="FFFFFF"/>
        <w:spacing w:before="0" w:beforeAutospacing="0" w:after="0" w:afterAutospacing="0" w:line="195" w:lineRule="atLeast"/>
        <w:jc w:val="both"/>
        <w:rPr>
          <w:color w:val="222222"/>
        </w:rPr>
      </w:pPr>
      <w:r w:rsidRPr="00850CB9">
        <w:rPr>
          <w:b/>
        </w:rPr>
        <w:t xml:space="preserve">FINANCE COMMITTEE RECOMMENDATION: </w:t>
      </w:r>
    </w:p>
    <w:p w:rsidR="00850CB9" w:rsidRPr="00850CB9" w:rsidRDefault="00850CB9" w:rsidP="00850CB9">
      <w:pPr>
        <w:pStyle w:val="NormalWeb"/>
        <w:shd w:val="clear" w:color="auto" w:fill="FFFFFF"/>
        <w:spacing w:before="0" w:beforeAutospacing="0" w:after="0" w:afterAutospacing="0" w:line="195" w:lineRule="atLeast"/>
        <w:jc w:val="both"/>
        <w:rPr>
          <w:color w:val="222222"/>
        </w:rPr>
      </w:pPr>
      <w:r w:rsidRPr="00850CB9">
        <w:rPr>
          <w:color w:val="222222"/>
        </w:rPr>
        <w:t>The Finance Committee recommends that the Town will amend the Town of Ashland Zoning Bylaw, Chapter 282, as set f</w:t>
      </w:r>
      <w:r>
        <w:rPr>
          <w:color w:val="222222"/>
        </w:rPr>
        <w:t>orth in the Warrant in Article 7.</w:t>
      </w:r>
      <w:r w:rsidRPr="00850CB9">
        <w:rPr>
          <w:color w:val="222222"/>
          <w:rtl/>
        </w:rPr>
        <w:t xml:space="preserve">  </w:t>
      </w:r>
      <w:r w:rsidRPr="00850CB9">
        <w:rPr>
          <w:color w:val="222222"/>
        </w:rPr>
        <w:t>The Finance Committee believes that a pause in multi-family development would enable the Town to complete the long-range Comprehensive Plan (the development of which is funded in Article 1) to more clearly calculate the fiscal impact of future multi-family development on Town Finances.  The Finance Committee also notes the Town has relied on new growth to sustain its annual budgets and a lack of new growth from this moratorium in future years may require the Town to raise revenue through other methods</w:t>
      </w:r>
      <w:r>
        <w:rPr>
          <w:color w:val="222222"/>
        </w:rPr>
        <w:t>.</w:t>
      </w:r>
    </w:p>
    <w:p w:rsidR="00CF5DA1" w:rsidRPr="00360D95" w:rsidRDefault="00CF5DA1">
      <w:pPr>
        <w:shd w:val="clear" w:color="auto" w:fill="FFFFFF"/>
        <w:jc w:val="both"/>
        <w:rPr>
          <w:color w:val="FF0000"/>
        </w:rPr>
      </w:pPr>
    </w:p>
    <w:p w:rsidR="00CF5DA1" w:rsidRDefault="00CF5DA1">
      <w:pPr>
        <w:widowControl w:val="0"/>
        <w:pBdr>
          <w:top w:val="nil"/>
          <w:left w:val="nil"/>
          <w:bottom w:val="nil"/>
          <w:right w:val="nil"/>
          <w:between w:val="nil"/>
        </w:pBdr>
        <w:jc w:val="both"/>
        <w:rPr>
          <w:b/>
          <w:color w:val="FF0000"/>
        </w:rPr>
      </w:pPr>
    </w:p>
    <w:p w:rsidR="00434121" w:rsidRPr="00850CB9" w:rsidRDefault="00850CB9" w:rsidP="00850CB9">
      <w:pPr>
        <w:widowControl w:val="0"/>
        <w:pBdr>
          <w:top w:val="nil"/>
          <w:left w:val="nil"/>
          <w:bottom w:val="nil"/>
          <w:right w:val="nil"/>
          <w:between w:val="nil"/>
        </w:pBdr>
        <w:jc w:val="both"/>
        <w:rPr>
          <w:b/>
        </w:rPr>
      </w:pPr>
      <w:r>
        <w:rPr>
          <w:b/>
        </w:rPr>
        <w:t>MOTION: That the Town will amend the Town of Ashland Zoning Bylaw, Chapter 282, as set fo</w:t>
      </w:r>
      <w:r w:rsidR="00580CA2">
        <w:rPr>
          <w:b/>
        </w:rPr>
        <w:t>rth in the Warrant in Article 7</w:t>
      </w:r>
      <w:r>
        <w:rPr>
          <w:b/>
        </w:rPr>
        <w:t xml:space="preserve">.  </w:t>
      </w:r>
      <w:r w:rsidR="00434121">
        <w:rPr>
          <w:b/>
          <w:color w:val="000000"/>
          <w:sz w:val="22"/>
          <w:szCs w:val="22"/>
        </w:rPr>
        <w:br w:type="page"/>
      </w:r>
    </w:p>
    <w:p w:rsidR="00434121" w:rsidRPr="00DC13A6" w:rsidRDefault="00434121" w:rsidP="00434121">
      <w:pPr>
        <w:jc w:val="center"/>
        <w:rPr>
          <w:bCs/>
        </w:rPr>
      </w:pPr>
      <w:r w:rsidRPr="00EE7B07">
        <w:rPr>
          <w:b/>
        </w:rPr>
        <w:lastRenderedPageBreak/>
        <w:t>TOWN MEETING VOCABULARY</w:t>
      </w:r>
    </w:p>
    <w:p w:rsidR="00434121" w:rsidRPr="00EE7B07" w:rsidRDefault="00434121" w:rsidP="00434121"/>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Abatement</w:t>
      </w:r>
      <w:r w:rsidRPr="00EE7B07">
        <w:rPr>
          <w:b/>
          <w:bCs/>
        </w:rPr>
        <w:tab/>
      </w:r>
      <w:r w:rsidRPr="00EE7B07">
        <w:rPr>
          <w:bCs/>
        </w:rPr>
        <w:t xml:space="preserve">A reduction or elimination of a real or personal property tax, motor vehicle excise, a fee, charge, or special assessment imposed. </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Available Funds</w:t>
      </w:r>
      <w:r w:rsidRPr="00EE7B07">
        <w:rPr>
          <w:bCs/>
        </w:rPr>
        <w:tab/>
        <w:t xml:space="preserve">Balances in the various fund types that represent non-recurring revenue sources.  Examples include free cash, stabilization funds, overlay surplus, and enterprise retained earnings. </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Bond</w:t>
      </w:r>
      <w:r w:rsidRPr="00EE7B07">
        <w:rPr>
          <w:b/>
          <w:bCs/>
        </w:rPr>
        <w:tab/>
      </w:r>
      <w:r w:rsidRPr="00EE7B07">
        <w:rPr>
          <w:bCs/>
        </w:rPr>
        <w:t>A means to raise money through the issuance of debt.</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Bond Authorization</w:t>
      </w:r>
      <w:r w:rsidRPr="00EE7B07">
        <w:rPr>
          <w:bCs/>
        </w:rPr>
        <w:tab/>
        <w:t>The action of town meeting authorizing the executive branch to raise money through the sale of bonds in a specific amount and for a specific purpose.  Once authorized, issuance is by the treasurer upon signature of the selectmen.</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Cherry Sheet</w:t>
      </w:r>
      <w:r w:rsidRPr="00EE7B07">
        <w:tab/>
        <w:t>An annual statement from the Massachusetts Department of Revenue detailing estimated reimbursements and charges to the Town.  Its name derives from the fact that it was once written on cherry colored paper.  In this manner the Town receives its share of various state funds and aid accounts, and is charged its share of running state government.  Although the Cherry Sheet is required to be distributed by the first of March of each year, in actuality it is sent after the Legislature has passed the budget, which may not occur until June or July.</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Citizens’ Petitions</w:t>
      </w:r>
      <w:r w:rsidRPr="00EE7B07">
        <w:tab/>
        <w:t>10 citizens for an Annual Town Meeting or 100 citizens for a Special Town Meeting may submit a petition requesting that a specific article be included in the next Town Meeting warrant for consideration.  200 citizens may submit a petition calling the Board of Selectmen to set a Town Meeting within 45 days.</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Co</w:t>
      </w:r>
      <w:r w:rsidRPr="00EE7B07">
        <w:rPr>
          <w:b/>
        </w:rPr>
        <w:t>mmunity Preservation</w:t>
      </w:r>
      <w:r w:rsidRPr="00EE7B07">
        <w:tab/>
        <w:t xml:space="preserve">Permits towns accepting its provisions to establish a restricted fund from which </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Act</w:t>
      </w:r>
      <w:r w:rsidRPr="00EE7B07">
        <w:rPr>
          <w:b/>
          <w:bCs/>
        </w:rPr>
        <w:tab/>
      </w:r>
      <w:r w:rsidRPr="00EE7B07">
        <w:rPr>
          <w:bCs/>
        </w:rPr>
        <w:tab/>
      </w:r>
      <w:r w:rsidRPr="00EE7B07">
        <w:t xml:space="preserve">monies can be appropriated only for a) the acquisition, creation and preservation of open space; b) the acquisition, preservation, rehabilitation, and restoration of historic resources; and c) the acquisition, creation and preservation of land for recreational use; d) the creation, preservation and support of community housing; and e) the rehabilitation and restoration of open space, land for recreational use and community housing that is acquired or created using monies from the fund. </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rPr>
        <w:t>Community Preservation</w:t>
      </w:r>
      <w:r w:rsidRPr="00EE7B07">
        <w:tab/>
        <w:t>A special revenue fund established to receive all monies collected to support the</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rPr>
        <w:t>Fund</w:t>
      </w:r>
      <w:r w:rsidRPr="00EE7B07">
        <w:rPr>
          <w:b/>
        </w:rPr>
        <w:tab/>
      </w:r>
      <w:r w:rsidRPr="00EE7B07">
        <w:t xml:space="preserve">community preservation program, including but not limited to, tax surcharge receipts, proceeds from borrowings, and funds received from the State. </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lastRenderedPageBreak/>
        <w:t xml:space="preserve"> </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Debt Exclusion</w:t>
      </w:r>
      <w:r w:rsidRPr="00EE7B07">
        <w:tab/>
        <w:t>A community may vote at an election to exclude debt service payments for a particular capital project from the levy limit. The amount necessary to cover each year’s principal &amp; interest is added to the levy limit for the life of the debts.</w:t>
      </w:r>
      <w:r w:rsidRPr="00EE7B07">
        <w:fldChar w:fldCharType="begin"/>
      </w:r>
      <w:r w:rsidRPr="00EE7B07">
        <w:instrText>ADVANCE \d 5</w:instrText>
      </w:r>
      <w:r w:rsidRPr="00EE7B07">
        <w:fldChar w:fldCharType="end"/>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rPr>
        <w:t>Enterprise Fund</w:t>
      </w:r>
      <w:r w:rsidRPr="00EE7B07">
        <w:tab/>
        <w:t>An enterprise fund is a separate accounting and financial reporting mechanism for municipal services for which a fee is charged in exchange for goods or services. With an enterprise fund, all costs of service delivery--direct, indirect, and capital costs—are identified. This allows the community to recover total service costs through user fees if it chooses. Enterprise accounting also enables communities to reserve the "surplus" or net assets unrestricted generated by the operation of the enterprise rather than closing it out to the general fund at year-end.  We have sewer, water and trash enterprise accounts.</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
        </w:rPr>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
        </w:rPr>
      </w:pPr>
      <w:r w:rsidRPr="00EE7B07">
        <w:rPr>
          <w:b/>
        </w:rPr>
        <w:t>Exemption</w:t>
      </w:r>
      <w:r w:rsidRPr="00EE7B07">
        <w:rPr>
          <w:b/>
        </w:rPr>
        <w:tab/>
      </w:r>
      <w:r w:rsidRPr="00EE7B07">
        <w:t>Established by statute, it is a discharge from the obligation to pay all or a portion of a property tax. The exemption is available to particular categories of property or persons upon the timely submission and approval of an application to the assessors. Properties exempt from taxation include hospitals, schools, houses of worship, and cultural institutions. Persons who may qualify for exemptions include disabled veterans, blind individuals, surviving spouses, and seniors.</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
          <w:bCs/>
        </w:rPr>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Fiscal Year</w:t>
      </w:r>
      <w:r w:rsidRPr="00EE7B07">
        <w:tab/>
        <w:t>The Fiscal Year starts July 1</w:t>
      </w:r>
      <w:r w:rsidRPr="00EE7B07">
        <w:rPr>
          <w:vertAlign w:val="superscript"/>
        </w:rPr>
        <w:t>st</w:t>
      </w:r>
      <w:r w:rsidRPr="00EE7B07">
        <w:t xml:space="preserve"> of each year and ends June 30</w:t>
      </w:r>
      <w:r w:rsidRPr="00EE7B07">
        <w:rPr>
          <w:vertAlign w:val="superscript"/>
        </w:rPr>
        <w:t>th</w:t>
      </w:r>
      <w:r w:rsidRPr="00EE7B07">
        <w:t xml:space="preserve"> the following year.</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Free Cash</w:t>
      </w:r>
      <w:r w:rsidRPr="00EE7B07">
        <w:tab/>
        <w:t>Remaining, unrestricted funds from operations of the previous fiscal year including unexpended free cash from the previous year, actual receipts in excess of revenue estimates shown on the tax recapitulation sheet, and unspent amounts in budget line-items. Unpaid property taxes and certain deficits reduce the amount that can be certified as free cash. The calculation of free cash is based on the balance sheet as of June 30, which is submitted by the community's accountant. This amount is certified annually by the Massachusetts Department of Revenue and thereafter is available for appropriation by a Town Meeting.</w:t>
      </w:r>
      <w:r w:rsidRPr="00EE7B07">
        <w:fldChar w:fldCharType="begin"/>
      </w:r>
      <w:r w:rsidRPr="00EE7B07">
        <w:instrText>ADVANCE \d 5</w:instrText>
      </w:r>
      <w:r w:rsidRPr="00EE7B07">
        <w:fldChar w:fldCharType="end"/>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Levy Limit</w:t>
      </w:r>
      <w:r w:rsidRPr="00EE7B07">
        <w:tab/>
        <w:t>The amount of property taxes that can be raised in accordance with Proposition 2½ formulas. The levy may be raised by 2½% plus new construction.</w:t>
      </w:r>
      <w:r w:rsidRPr="00EE7B07">
        <w:fldChar w:fldCharType="begin"/>
      </w:r>
      <w:r w:rsidRPr="00EE7B07">
        <w:instrText>ADVANCE \d 5</w:instrText>
      </w:r>
      <w:r w:rsidRPr="00EE7B07">
        <w:fldChar w:fldCharType="end"/>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Local Receipts</w:t>
      </w:r>
      <w:r w:rsidRPr="00EE7B07">
        <w:tab/>
        <w:t>Income derived by the Town from Motor Vehicle excise taxes, fees, licenses and permits, penalties &amp; interest on taxes, etc.</w:t>
      </w:r>
      <w:r w:rsidRPr="00EE7B07">
        <w:fldChar w:fldCharType="begin"/>
      </w:r>
      <w:r w:rsidRPr="00EE7B07">
        <w:instrText>ADVANCE \d 5</w:instrText>
      </w:r>
      <w:r w:rsidRPr="00EE7B07">
        <w:fldChar w:fldCharType="end"/>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New Construction</w:t>
      </w:r>
      <w:r w:rsidRPr="00EE7B07">
        <w:tab/>
        <w:t>New growth and increases to property independent of market inflation are added to the levy limit in addition to the 2½% inflation increase allowed under Proposition 2½.</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lastRenderedPageBreak/>
        <w:t>Omnibus Budget</w:t>
      </w:r>
      <w:r w:rsidRPr="00EE7B07">
        <w:tab/>
        <w:t>For convenience, all recommended appropriations for operating expenses of the various Town departments and boards are gathered together in one article called the Omnibus Budget.  The period covered by the Omnibus Budget is the upcoming Fiscal Year, and money not spent during this period reverts to Free Cash.  No department or board can overspend its budget.</w:t>
      </w:r>
      <w:r w:rsidRPr="00EE7B07">
        <w:fldChar w:fldCharType="begin"/>
      </w:r>
      <w:r w:rsidRPr="00EE7B07">
        <w:instrText>ADVANCE \d 5</w:instrText>
      </w:r>
      <w:r w:rsidRPr="00EE7B07">
        <w:fldChar w:fldCharType="end"/>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rPr>
        <w:t>Overlay</w:t>
      </w:r>
      <w:r w:rsidRPr="00EE7B07">
        <w:rPr>
          <w:b/>
        </w:rPr>
        <w:tab/>
      </w:r>
      <w:r w:rsidRPr="00EE7B07">
        <w:t>An account established annually to fund anticipated property tax abatements, exemptions and uncollected taxes in that year. The overlay reserve need not be funded by the normal appropriation process, but rather is raised on the tax rate recapitulation sheet.</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Override</w:t>
      </w:r>
      <w:r w:rsidRPr="00EE7B07">
        <w:tab/>
        <w:t>A vote by a community at an election to permanently increase the levy limit. An override question on the election ballot must state a purpose for the override and the dollar amount.</w:t>
      </w:r>
      <w:r w:rsidRPr="00EE7B07">
        <w:fldChar w:fldCharType="begin"/>
      </w:r>
      <w:r w:rsidRPr="00EE7B07">
        <w:instrText>ADVANCE \d 5</w:instrText>
      </w:r>
      <w:r w:rsidRPr="00EE7B07">
        <w:fldChar w:fldCharType="end"/>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Raise and Appropriate</w:t>
      </w:r>
      <w:r w:rsidRPr="00EE7B07">
        <w:tab/>
        <w:t>A type of funding for Town expenditures voted at Town Meetings.  The funds are raised through taxes, local receipts, and state reimbursements.  Funds raised and appropriated in warrant articles are available until a time set by the article or until voted out by a subsequent Town Meeting.</w:t>
      </w:r>
      <w:r w:rsidRPr="00EE7B07">
        <w:fldChar w:fldCharType="begin"/>
      </w:r>
      <w:r w:rsidRPr="00EE7B07">
        <w:instrText>ADVANCE \d 5</w:instrText>
      </w:r>
      <w:r w:rsidRPr="00EE7B07">
        <w:fldChar w:fldCharType="end"/>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Reserve Fund</w:t>
      </w:r>
      <w:r w:rsidRPr="00EE7B07">
        <w:tab/>
        <w:t>A fund, established by each Town Meeting, for extraordinary or unforeseen expenses in the upcoming fiscal year.  The Finance Committee alone may transfer money from this fund, thus eliminating the need for frequent Special Town Meetings.  The fund may not exceed 5% of the preceding year’s tax levy.</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
          <w:bCs/>
        </w:rPr>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rPr>
          <w:bCs/>
        </w:rPr>
      </w:pPr>
      <w:r w:rsidRPr="00EE7B07">
        <w:rPr>
          <w:b/>
          <w:bCs/>
        </w:rPr>
        <w:t>Revolving Account</w:t>
      </w:r>
      <w:r w:rsidRPr="00EE7B07">
        <w:rPr>
          <w:b/>
          <w:bCs/>
        </w:rPr>
        <w:tab/>
      </w:r>
      <w:r w:rsidRPr="00EE7B07">
        <w:t>Allows a community to raise revenues from a specific service and use those revenues without appropriation to support the service.</w:t>
      </w: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p>
    <w:p w:rsidR="00434121" w:rsidRPr="00EE7B07" w:rsidRDefault="00434121" w:rsidP="00434121">
      <w:pPr>
        <w:tabs>
          <w:tab w:val="left" w:pos="-1440"/>
          <w:tab w:val="left" w:pos="-720"/>
          <w:tab w:val="left" w:pos="0"/>
          <w:tab w:val="left" w:pos="2160"/>
          <w:tab w:val="left" w:leader="do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610"/>
      </w:pPr>
      <w:r w:rsidRPr="00EE7B07">
        <w:rPr>
          <w:b/>
          <w:bCs/>
        </w:rPr>
        <w:t>Stabilization Fund</w:t>
      </w:r>
      <w:r w:rsidRPr="00EE7B07">
        <w:tab/>
        <w:t>A fund designed to accumulate amounts for capital and other future spending purposes, although it may be appropriated for any lawful purpose.  It retains its own investment income.  A two-thirds vote is required on any vote relative to this Fund.  This fund serves as the Town’s primary “rainy day” fund.</w:t>
      </w:r>
    </w:p>
    <w:p w:rsidR="00434121" w:rsidRPr="00EE7B07" w:rsidRDefault="00434121" w:rsidP="00434121"/>
    <w:p w:rsidR="00434121" w:rsidRPr="00EE7B07" w:rsidRDefault="00434121" w:rsidP="00434121">
      <w:pPr>
        <w:autoSpaceDE w:val="0"/>
        <w:autoSpaceDN w:val="0"/>
        <w:adjustRightInd w:val="0"/>
        <w:rPr>
          <w:color w:val="000000"/>
        </w:rPr>
      </w:pPr>
    </w:p>
    <w:p w:rsidR="00434121" w:rsidRPr="00EE7B07" w:rsidRDefault="00434121" w:rsidP="00434121">
      <w:pPr>
        <w:autoSpaceDE w:val="0"/>
        <w:autoSpaceDN w:val="0"/>
        <w:adjustRightInd w:val="0"/>
        <w:jc w:val="center"/>
        <w:rPr>
          <w:b/>
          <w:bCs/>
          <w:color w:val="000000"/>
        </w:rPr>
      </w:pPr>
      <w:r w:rsidRPr="00EE7B07">
        <w:rPr>
          <w:b/>
          <w:bCs/>
          <w:color w:val="000000"/>
        </w:rPr>
        <w:t xml:space="preserve">Town of Ashland </w:t>
      </w:r>
    </w:p>
    <w:p w:rsidR="00434121" w:rsidRPr="00EE7B07" w:rsidRDefault="00434121" w:rsidP="00434121">
      <w:pPr>
        <w:autoSpaceDE w:val="0"/>
        <w:autoSpaceDN w:val="0"/>
        <w:adjustRightInd w:val="0"/>
        <w:jc w:val="center"/>
        <w:rPr>
          <w:b/>
          <w:color w:val="000000"/>
        </w:rPr>
      </w:pPr>
      <w:r w:rsidRPr="00EE7B07">
        <w:rPr>
          <w:b/>
          <w:color w:val="000000"/>
        </w:rPr>
        <w:t>Selected Town Meeting Procedures</w:t>
      </w:r>
    </w:p>
    <w:p w:rsidR="00434121" w:rsidRPr="00EE7B07" w:rsidRDefault="00434121" w:rsidP="00434121">
      <w:pPr>
        <w:autoSpaceDE w:val="0"/>
        <w:autoSpaceDN w:val="0"/>
        <w:adjustRightInd w:val="0"/>
        <w:jc w:val="center"/>
        <w:rPr>
          <w:color w:val="000000"/>
        </w:rPr>
      </w:pPr>
    </w:p>
    <w:p w:rsidR="00434121" w:rsidRPr="00EE7B07" w:rsidRDefault="00434121" w:rsidP="00434121">
      <w:pPr>
        <w:autoSpaceDE w:val="0"/>
        <w:autoSpaceDN w:val="0"/>
        <w:adjustRightInd w:val="0"/>
      </w:pPr>
      <w:r w:rsidRPr="00EE7B07">
        <w:rPr>
          <w:b/>
          <w:bCs/>
        </w:rPr>
        <w:t>Amending an Article</w:t>
      </w:r>
      <w:r w:rsidRPr="00EE7B07">
        <w:t>: Any time after a main motion has been made and seconded, but before being voted on, it is possible to amend the main motion using the following procedures:</w:t>
      </w:r>
    </w:p>
    <w:p w:rsidR="00434121" w:rsidRPr="00EE7B07" w:rsidRDefault="00434121" w:rsidP="00434121">
      <w:pPr>
        <w:autoSpaceDE w:val="0"/>
        <w:autoSpaceDN w:val="0"/>
        <w:adjustRightInd w:val="0"/>
      </w:pPr>
    </w:p>
    <w:p w:rsidR="00434121" w:rsidRPr="00EE7B07" w:rsidRDefault="00434121" w:rsidP="00434121">
      <w:pPr>
        <w:autoSpaceDE w:val="0"/>
        <w:autoSpaceDN w:val="0"/>
        <w:adjustRightInd w:val="0"/>
        <w:spacing w:after="80"/>
        <w:ind w:left="900" w:hanging="270"/>
      </w:pPr>
      <w:r w:rsidRPr="00EE7B07">
        <w:t>1. Proceed to a microphone and wait to be recognized by the Moderator.</w:t>
      </w:r>
    </w:p>
    <w:p w:rsidR="00434121" w:rsidRPr="00EE7B07" w:rsidRDefault="00434121" w:rsidP="00434121">
      <w:pPr>
        <w:autoSpaceDE w:val="0"/>
        <w:autoSpaceDN w:val="0"/>
        <w:adjustRightInd w:val="0"/>
        <w:spacing w:after="80"/>
        <w:ind w:left="900" w:hanging="270"/>
      </w:pPr>
      <w:r w:rsidRPr="00EE7B07">
        <w:t>2. Announce your intent to amend the motion verbally and submit a copy of the amended motion in writing to the Moderator. The motion to amend must include your name as sponsor. Any increase in appropriation must include a funding source.</w:t>
      </w:r>
    </w:p>
    <w:p w:rsidR="00434121" w:rsidRPr="00EE7B07" w:rsidRDefault="00434121" w:rsidP="00434121">
      <w:pPr>
        <w:autoSpaceDE w:val="0"/>
        <w:autoSpaceDN w:val="0"/>
        <w:adjustRightInd w:val="0"/>
        <w:spacing w:after="80"/>
        <w:ind w:left="900" w:hanging="270"/>
      </w:pPr>
      <w:r w:rsidRPr="00EE7B07">
        <w:lastRenderedPageBreak/>
        <w:t>3. The Moderator will ask for a second to the motion to amend.</w:t>
      </w:r>
    </w:p>
    <w:p w:rsidR="00434121" w:rsidRPr="00EE7B07" w:rsidRDefault="00434121" w:rsidP="00434121">
      <w:pPr>
        <w:autoSpaceDE w:val="0"/>
        <w:autoSpaceDN w:val="0"/>
        <w:adjustRightInd w:val="0"/>
        <w:spacing w:after="80"/>
        <w:ind w:left="900" w:hanging="270"/>
      </w:pPr>
      <w:r w:rsidRPr="00EE7B07">
        <w:t>4. If passed, the motion to amend will be opened for discussion and then must be voted on by Town Meeting separately from the main motion.</w:t>
      </w:r>
    </w:p>
    <w:p w:rsidR="00434121" w:rsidRPr="00EE7B07" w:rsidRDefault="00434121" w:rsidP="00434121">
      <w:pPr>
        <w:autoSpaceDE w:val="0"/>
        <w:autoSpaceDN w:val="0"/>
        <w:adjustRightInd w:val="0"/>
        <w:spacing w:after="80"/>
        <w:ind w:left="900" w:hanging="270"/>
      </w:pPr>
      <w:r w:rsidRPr="00EE7B07">
        <w:t>5. A simple majority is required to pass a motion to amend.</w:t>
      </w:r>
    </w:p>
    <w:p w:rsidR="00434121" w:rsidRPr="00EE7B07" w:rsidRDefault="00434121" w:rsidP="00434121">
      <w:pPr>
        <w:autoSpaceDE w:val="0"/>
        <w:autoSpaceDN w:val="0"/>
        <w:adjustRightInd w:val="0"/>
        <w:spacing w:after="80"/>
        <w:ind w:left="900" w:hanging="270"/>
      </w:pPr>
      <w:r w:rsidRPr="00EE7B07">
        <w:t>6. More than one motion to amend can be made to a main article, but each must be presented and voted on one at a time. A motion to amend must be made before the main motion is voted on.</w:t>
      </w:r>
    </w:p>
    <w:p w:rsidR="00434121" w:rsidRPr="00EE7B07" w:rsidRDefault="00434121" w:rsidP="00434121">
      <w:pPr>
        <w:autoSpaceDE w:val="0"/>
        <w:autoSpaceDN w:val="0"/>
        <w:adjustRightInd w:val="0"/>
        <w:ind w:left="900" w:hanging="270"/>
      </w:pPr>
      <w:r w:rsidRPr="00EE7B07">
        <w:t>7. After all motions to amend are voted, the main motion (or as amended) must be voted on.</w:t>
      </w:r>
    </w:p>
    <w:p w:rsidR="00434121" w:rsidRPr="00EE7B07" w:rsidRDefault="00434121" w:rsidP="00434121">
      <w:pPr>
        <w:autoSpaceDE w:val="0"/>
        <w:autoSpaceDN w:val="0"/>
        <w:adjustRightInd w:val="0"/>
      </w:pPr>
    </w:p>
    <w:p w:rsidR="00434121" w:rsidRPr="00EE7B07" w:rsidRDefault="00434121" w:rsidP="00434121">
      <w:pPr>
        <w:autoSpaceDE w:val="0"/>
        <w:autoSpaceDN w:val="0"/>
        <w:adjustRightInd w:val="0"/>
        <w:jc w:val="center"/>
        <w:rPr>
          <w:b/>
          <w:bCs/>
        </w:rPr>
      </w:pPr>
      <w:r w:rsidRPr="00EE7B07">
        <w:rPr>
          <w:b/>
          <w:bCs/>
        </w:rPr>
        <w:t>Necessary Majorities *</w:t>
      </w:r>
    </w:p>
    <w:p w:rsidR="00434121" w:rsidRPr="00EE7B07" w:rsidRDefault="00434121" w:rsidP="00434121">
      <w:pPr>
        <w:autoSpaceDE w:val="0"/>
        <w:autoSpaceDN w:val="0"/>
        <w:adjustRightInd w:val="0"/>
        <w:jc w:val="center"/>
      </w:pPr>
    </w:p>
    <w:p w:rsidR="00434121" w:rsidRPr="00EE7B07" w:rsidRDefault="00434121" w:rsidP="00434121">
      <w:pPr>
        <w:autoSpaceDE w:val="0"/>
        <w:autoSpaceDN w:val="0"/>
        <w:adjustRightInd w:val="0"/>
        <w:spacing w:line="360" w:lineRule="auto"/>
      </w:pPr>
      <w:r w:rsidRPr="00EE7B07">
        <w:t>Unless noted otherwise, a simple majority is required to pass a motion.</w:t>
      </w:r>
    </w:p>
    <w:p w:rsidR="00434121" w:rsidRPr="00EE7B07" w:rsidRDefault="00434121" w:rsidP="00434121">
      <w:pPr>
        <w:autoSpaceDE w:val="0"/>
        <w:autoSpaceDN w:val="0"/>
        <w:adjustRightInd w:val="0"/>
        <w:spacing w:line="360" w:lineRule="auto"/>
      </w:pPr>
      <w:r w:rsidRPr="00EE7B07">
        <w:t>A 2/3 majority is required for all borrowing, land acquisitions or transfers and all zoning by-laws.</w:t>
      </w:r>
    </w:p>
    <w:p w:rsidR="00434121" w:rsidRPr="00EE7B07" w:rsidRDefault="00434121" w:rsidP="00434121">
      <w:pPr>
        <w:autoSpaceDE w:val="0"/>
        <w:autoSpaceDN w:val="0"/>
        <w:adjustRightInd w:val="0"/>
        <w:spacing w:line="360" w:lineRule="auto"/>
      </w:pPr>
      <w:r w:rsidRPr="00EE7B07">
        <w:t>A 4/5 majority is required at Annual Town Meeting for unpaid bills of prior fiscal years.</w:t>
      </w:r>
    </w:p>
    <w:p w:rsidR="00434121" w:rsidRPr="00EE7B07" w:rsidRDefault="00434121" w:rsidP="00434121">
      <w:pPr>
        <w:autoSpaceDE w:val="0"/>
        <w:autoSpaceDN w:val="0"/>
        <w:adjustRightInd w:val="0"/>
        <w:spacing w:line="360" w:lineRule="auto"/>
      </w:pPr>
      <w:r w:rsidRPr="00EE7B07">
        <w:t xml:space="preserve">A 9/10 majority is required at Special Town Meetings for unpaid bills of prior years. </w:t>
      </w:r>
    </w:p>
    <w:p w:rsidR="00434121" w:rsidRPr="00EE7B07" w:rsidRDefault="00434121" w:rsidP="00434121">
      <w:pPr>
        <w:autoSpaceDE w:val="0"/>
        <w:autoSpaceDN w:val="0"/>
        <w:adjustRightInd w:val="0"/>
        <w:spacing w:line="360" w:lineRule="auto"/>
      </w:pPr>
    </w:p>
    <w:p w:rsidR="00434121" w:rsidRPr="00EE7B07" w:rsidRDefault="00434121" w:rsidP="00434121">
      <w:pPr>
        <w:autoSpaceDE w:val="0"/>
        <w:autoSpaceDN w:val="0"/>
        <w:adjustRightInd w:val="0"/>
        <w:spacing w:line="360" w:lineRule="auto"/>
      </w:pPr>
      <w:r w:rsidRPr="00EE7B07">
        <w:t>Only votes cast will be counted in determining the percentage of votes in favor of a motion. If there are 170 voters present and 100 vote yes, 50 vote no and 20 do not vote, the results shall be interpreted as 100 yes votes out of 150 votes or 66.67% in favor.</w:t>
      </w:r>
    </w:p>
    <w:p w:rsidR="00434121" w:rsidRPr="00EE7B07" w:rsidRDefault="00434121" w:rsidP="00434121">
      <w:pPr>
        <w:rPr>
          <w:b/>
        </w:rPr>
      </w:pPr>
      <w:r w:rsidRPr="00EE7B07">
        <w:rPr>
          <w:b/>
          <w:bCs/>
        </w:rPr>
        <w:t xml:space="preserve">* </w:t>
      </w:r>
      <w:r w:rsidRPr="00EE7B07">
        <w:t>Please note that these vote majorities are for example only and there may be other types of votes which fall under each of the categories listed above.</w:t>
      </w:r>
    </w:p>
    <w:p w:rsidR="00434121" w:rsidRPr="00EE7B07" w:rsidRDefault="00434121" w:rsidP="00434121">
      <w:pPr>
        <w:pStyle w:val="Body"/>
        <w:rPr>
          <w:rFonts w:ascii="Times New Roman" w:hAnsi="Times New Roman" w:cs="Times New Roman"/>
          <w:b/>
          <w:color w:val="auto"/>
          <w:u w:color="FF0000"/>
        </w:rPr>
      </w:pPr>
    </w:p>
    <w:p w:rsidR="00434121" w:rsidRPr="00EE7B07" w:rsidRDefault="00434121" w:rsidP="00434121">
      <w:pPr>
        <w:pStyle w:val="Body"/>
        <w:rPr>
          <w:rFonts w:ascii="Times New Roman" w:hAnsi="Times New Roman" w:cs="Times New Roman"/>
          <w:b/>
          <w:color w:val="auto"/>
          <w:u w:color="FF0000"/>
        </w:rPr>
      </w:pPr>
    </w:p>
    <w:p w:rsidR="00CF5DA1" w:rsidRDefault="00CF5DA1">
      <w:pPr>
        <w:widowControl w:val="0"/>
        <w:pBdr>
          <w:top w:val="nil"/>
          <w:left w:val="nil"/>
          <w:bottom w:val="nil"/>
          <w:right w:val="nil"/>
          <w:between w:val="nil"/>
        </w:pBdr>
        <w:rPr>
          <w:b/>
          <w:color w:val="000000"/>
          <w:sz w:val="22"/>
          <w:szCs w:val="22"/>
        </w:rPr>
      </w:pPr>
    </w:p>
    <w:sectPr w:rsidR="00CF5DA1" w:rsidSect="00434121">
      <w:headerReference w:type="even" r:id="rId11"/>
      <w:headerReference w:type="default" r:id="rId12"/>
      <w:footerReference w:type="even" r:id="rId13"/>
      <w:footerReference w:type="default" r:id="rId14"/>
      <w:headerReference w:type="first" r:id="rId15"/>
      <w:footerReference w:type="first" r:id="rId16"/>
      <w:pgSz w:w="12240" w:h="15840"/>
      <w:pgMar w:top="907" w:right="1440" w:bottom="1440" w:left="1440" w:header="1296" w:footer="432"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A1F" w:rsidRDefault="00046A1F">
      <w:r>
        <w:separator/>
      </w:r>
    </w:p>
  </w:endnote>
  <w:endnote w:type="continuationSeparator" w:id="0">
    <w:p w:rsidR="00046A1F" w:rsidRDefault="0004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meligh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1" w:rsidRDefault="00CF5DA1">
    <w:pPr>
      <w:widowControl w:val="0"/>
      <w:pBdr>
        <w:top w:val="nil"/>
        <w:left w:val="nil"/>
        <w:bottom w:val="nil"/>
        <w:right w:val="nil"/>
        <w:between w:val="nil"/>
      </w:pBdr>
      <w:tabs>
        <w:tab w:val="center" w:pos="4320"/>
        <w:tab w:val="right" w:pos="8640"/>
      </w:tabs>
      <w:rPr>
        <w:rFonts w:ascii="CG Times" w:eastAsia="CG Times" w:hAnsi="CG Times" w:cs="CG 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6510"/>
      <w:docPartObj>
        <w:docPartGallery w:val="Page Numbers (Bottom of Page)"/>
        <w:docPartUnique/>
      </w:docPartObj>
    </w:sdtPr>
    <w:sdtEndPr>
      <w:rPr>
        <w:noProof/>
      </w:rPr>
    </w:sdtEndPr>
    <w:sdtContent>
      <w:p w:rsidR="00434121" w:rsidRDefault="00434121">
        <w:pPr>
          <w:pStyle w:val="Footer"/>
          <w:jc w:val="right"/>
        </w:pPr>
        <w:r>
          <w:fldChar w:fldCharType="begin"/>
        </w:r>
        <w:r>
          <w:instrText xml:space="preserve"> PAGE   \* MERGEFORMAT </w:instrText>
        </w:r>
        <w:r>
          <w:fldChar w:fldCharType="separate"/>
        </w:r>
        <w:r w:rsidR="007917FC">
          <w:rPr>
            <w:noProof/>
          </w:rPr>
          <w:t>15</w:t>
        </w:r>
        <w:r>
          <w:rPr>
            <w:noProof/>
          </w:rPr>
          <w:fldChar w:fldCharType="end"/>
        </w:r>
      </w:p>
    </w:sdtContent>
  </w:sdt>
  <w:p w:rsidR="00CF5DA1" w:rsidRDefault="00CF5DA1">
    <w:pPr>
      <w:widowControl w:val="0"/>
      <w:pBdr>
        <w:top w:val="nil"/>
        <w:left w:val="nil"/>
        <w:bottom w:val="nil"/>
        <w:right w:val="nil"/>
        <w:between w:val="nil"/>
      </w:pBdr>
      <w:tabs>
        <w:tab w:val="center" w:pos="4320"/>
        <w:tab w:val="right" w:pos="8640"/>
      </w:tabs>
      <w:rPr>
        <w:rFonts w:ascii="CG Times" w:eastAsia="CG Times" w:hAnsi="CG Times" w:cs="CG Time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1" w:rsidRDefault="00CF5DA1">
    <w:pPr>
      <w:widowControl w:val="0"/>
      <w:pBdr>
        <w:top w:val="nil"/>
        <w:left w:val="nil"/>
        <w:bottom w:val="nil"/>
        <w:right w:val="nil"/>
        <w:between w:val="nil"/>
      </w:pBdr>
      <w:tabs>
        <w:tab w:val="center" w:pos="4320"/>
        <w:tab w:val="right" w:pos="8640"/>
      </w:tabs>
      <w:rPr>
        <w:rFonts w:ascii="CG Times" w:eastAsia="CG Times" w:hAnsi="CG Times" w:cs="CG Time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A1F" w:rsidRDefault="00046A1F">
      <w:r>
        <w:separator/>
      </w:r>
    </w:p>
  </w:footnote>
  <w:footnote w:type="continuationSeparator" w:id="0">
    <w:p w:rsidR="00046A1F" w:rsidRDefault="00046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1" w:rsidRDefault="00CF5DA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1" w:rsidRDefault="00CF5DA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A1" w:rsidRDefault="00CF5DA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31137"/>
    <w:multiLevelType w:val="hybridMultilevel"/>
    <w:tmpl w:val="4B66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A1"/>
    <w:rsid w:val="00046A1F"/>
    <w:rsid w:val="00360D95"/>
    <w:rsid w:val="00415469"/>
    <w:rsid w:val="00434121"/>
    <w:rsid w:val="00580CA2"/>
    <w:rsid w:val="007917FC"/>
    <w:rsid w:val="00850CB9"/>
    <w:rsid w:val="009537C0"/>
    <w:rsid w:val="00C579BE"/>
    <w:rsid w:val="00C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C2306-691E-4D26-A84C-6815240C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48A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styleId="Footer">
    <w:name w:val="footer"/>
    <w:link w:val="FooterChar"/>
    <w:uiPriority w:val="99"/>
    <w:pPr>
      <w:widowControl w:val="0"/>
      <w:tabs>
        <w:tab w:val="center" w:pos="4320"/>
        <w:tab w:val="right" w:pos="8640"/>
      </w:tabs>
    </w:pPr>
    <w:rPr>
      <w:rFonts w:ascii="CG Times" w:eastAsia="CG Times" w:hAnsi="CG Times" w:cs="CG Times"/>
      <w:color w:val="000000"/>
      <w:u w:color="000000"/>
    </w:rPr>
  </w:style>
  <w:style w:type="paragraph" w:customStyle="1" w:styleId="Body">
    <w:name w:val="Body"/>
    <w:pPr>
      <w:widowControl w:val="0"/>
    </w:pPr>
    <w:rPr>
      <w:rFonts w:ascii="CG Times" w:eastAsia="CG Times" w:hAnsi="CG Times" w:cs="CG Times"/>
      <w:color w:val="000000"/>
      <w:u w:color="000000"/>
    </w:rPr>
  </w:style>
  <w:style w:type="paragraph" w:styleId="ListParagraph">
    <w:name w:val="List Paragraph"/>
    <w:uiPriority w:val="1"/>
    <w:qFormat/>
    <w:pPr>
      <w:ind w:left="720"/>
    </w:pPr>
    <w:rPr>
      <w:rFonts w:ascii="Tahoma" w:hAnsi="Tahoma" w:cs="Arial Unicode MS"/>
      <w:color w:val="000000"/>
      <w:sz w:val="36"/>
      <w:szCs w:val="36"/>
      <w:u w:color="000000"/>
    </w:rPr>
  </w:style>
  <w:style w:type="numbering" w:customStyle="1" w:styleId="ImportedStyle1">
    <w:name w:val="Imported Style 1"/>
  </w:style>
  <w:style w:type="paragraph" w:styleId="BodyText">
    <w:name w:val="Body Text"/>
    <w:pPr>
      <w:widowControl w:val="0"/>
      <w:suppressAutoHyphens/>
      <w:spacing w:after="283"/>
    </w:pPr>
    <w:rPr>
      <w:rFonts w:cs="Arial Unicode MS"/>
      <w:color w:val="000000"/>
      <w:u w:color="000000"/>
    </w:rPr>
  </w:style>
  <w:style w:type="paragraph" w:customStyle="1" w:styleId="TableContents">
    <w:name w:val="Table Contents"/>
    <w:pPr>
      <w:widowControl w:val="0"/>
      <w:suppressAutoHyphens/>
      <w:spacing w:after="283"/>
    </w:pPr>
    <w:rPr>
      <w:rFonts w:cs="Arial Unicode MS"/>
      <w:color w:val="000000"/>
      <w:u w:color="000000"/>
    </w:rPr>
  </w:style>
  <w:style w:type="paragraph" w:customStyle="1" w:styleId="Default">
    <w:name w:val="Default"/>
    <w:pPr>
      <w:widowControl w:val="0"/>
    </w:pPr>
    <w:rPr>
      <w:color w:val="000000"/>
      <w:u w:color="000000"/>
    </w:rPr>
  </w:style>
  <w:style w:type="table" w:styleId="TableGrid">
    <w:name w:val="Table Grid"/>
    <w:basedOn w:val="TableNormal"/>
    <w:uiPriority w:val="59"/>
    <w:rsid w:val="00CD4186"/>
    <w:pPr>
      <w:spacing w:afterAutospacing="1"/>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DB1A15"/>
  </w:style>
  <w:style w:type="paragraph" w:styleId="BalloonText">
    <w:name w:val="Balloon Text"/>
    <w:basedOn w:val="Normal"/>
    <w:link w:val="BalloonTextChar"/>
    <w:uiPriority w:val="99"/>
    <w:semiHidden/>
    <w:unhideWhenUsed/>
    <w:rsid w:val="00E71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298"/>
    <w:rPr>
      <w:rFonts w:ascii="Segoe UI" w:hAnsi="Segoe UI" w:cs="Segoe UI"/>
      <w:sz w:val="18"/>
      <w:szCs w:val="18"/>
    </w:rPr>
  </w:style>
  <w:style w:type="character" w:customStyle="1" w:styleId="LegalPaper">
    <w:name w:val="Legal Paper"/>
    <w:rsid w:val="00B5061B"/>
    <w:rPr>
      <w:rFonts w:ascii="Courier" w:hAnsi="Courier"/>
      <w:sz w:val="24"/>
      <w:szCs w:val="24"/>
      <w:lang w:val="en-US"/>
    </w:rPr>
  </w:style>
  <w:style w:type="paragraph" w:styleId="BodyText2">
    <w:name w:val="Body Text 2"/>
    <w:basedOn w:val="Normal"/>
    <w:link w:val="BodyText2Char"/>
    <w:uiPriority w:val="99"/>
    <w:semiHidden/>
    <w:unhideWhenUsed/>
    <w:rsid w:val="00BF7FFE"/>
    <w:pPr>
      <w:spacing w:after="120" w:line="480" w:lineRule="auto"/>
    </w:pPr>
  </w:style>
  <w:style w:type="character" w:customStyle="1" w:styleId="BodyText2Char">
    <w:name w:val="Body Text 2 Char"/>
    <w:basedOn w:val="DefaultParagraphFont"/>
    <w:link w:val="BodyText2"/>
    <w:uiPriority w:val="99"/>
    <w:semiHidden/>
    <w:rsid w:val="00BF7FFE"/>
    <w:rPr>
      <w:sz w:val="24"/>
      <w:szCs w:val="24"/>
    </w:rPr>
  </w:style>
  <w:style w:type="character" w:styleId="CommentReference">
    <w:name w:val="annotation reference"/>
    <w:basedOn w:val="DefaultParagraphFont"/>
    <w:uiPriority w:val="99"/>
    <w:semiHidden/>
    <w:unhideWhenUsed/>
    <w:rsid w:val="00BF7FFE"/>
    <w:rPr>
      <w:sz w:val="16"/>
      <w:szCs w:val="16"/>
    </w:rPr>
  </w:style>
  <w:style w:type="paragraph" w:styleId="CommentText">
    <w:name w:val="annotation text"/>
    <w:basedOn w:val="Normal"/>
    <w:link w:val="CommentTextChar"/>
    <w:uiPriority w:val="99"/>
    <w:unhideWhenUsed/>
    <w:rsid w:val="00BF7FFE"/>
    <w:pPr>
      <w:spacing w:after="160"/>
    </w:pPr>
    <w:rPr>
      <w:rFonts w:ascii="Garamond" w:eastAsiaTheme="minorHAnsi" w:hAnsi="Garamond" w:cstheme="majorBidi"/>
      <w:color w:val="000000" w:themeColor="text1"/>
      <w:sz w:val="20"/>
      <w:szCs w:val="20"/>
    </w:rPr>
  </w:style>
  <w:style w:type="character" w:customStyle="1" w:styleId="CommentTextChar">
    <w:name w:val="Comment Text Char"/>
    <w:basedOn w:val="DefaultParagraphFont"/>
    <w:link w:val="CommentText"/>
    <w:uiPriority w:val="99"/>
    <w:rsid w:val="00BF7FFE"/>
    <w:rPr>
      <w:rFonts w:ascii="Garamond" w:eastAsiaTheme="minorHAnsi" w:hAnsi="Garamond" w:cstheme="majorBidi"/>
      <w:color w:val="000000" w:themeColor="text1"/>
      <w:bdr w:val="none" w:sz="0" w:space="0" w:color="auto"/>
    </w:rPr>
  </w:style>
  <w:style w:type="paragraph" w:styleId="CommentSubject">
    <w:name w:val="annotation subject"/>
    <w:basedOn w:val="CommentText"/>
    <w:next w:val="CommentText"/>
    <w:link w:val="CommentSubjectChar"/>
    <w:uiPriority w:val="99"/>
    <w:semiHidden/>
    <w:unhideWhenUsed/>
    <w:rsid w:val="00A92617"/>
    <w:pPr>
      <w:pBdr>
        <w:top w:val="nil"/>
        <w:left w:val="nil"/>
        <w:bottom w:val="nil"/>
        <w:right w:val="nil"/>
        <w:between w:val="nil"/>
        <w:bar w:val="nil"/>
      </w:pBdr>
      <w:spacing w:after="0"/>
    </w:pPr>
    <w:rPr>
      <w:rFonts w:ascii="Times New Roman" w:eastAsia="Arial Unicode MS" w:hAnsi="Times New Roman" w:cs="Times New Roman"/>
      <w:b/>
      <w:bCs/>
      <w:color w:val="auto"/>
      <w:bdr w:val="nil"/>
    </w:rPr>
  </w:style>
  <w:style w:type="character" w:customStyle="1" w:styleId="CommentSubjectChar">
    <w:name w:val="Comment Subject Char"/>
    <w:basedOn w:val="CommentTextChar"/>
    <w:link w:val="CommentSubject"/>
    <w:uiPriority w:val="99"/>
    <w:semiHidden/>
    <w:rsid w:val="00A92617"/>
    <w:rPr>
      <w:rFonts w:ascii="Garamond" w:eastAsiaTheme="minorHAnsi" w:hAnsi="Garamond" w:cstheme="majorBidi"/>
      <w:b/>
      <w:bCs/>
      <w:color w:val="000000" w:themeColor="text1"/>
      <w:bdr w:val="none" w:sz="0" w:space="0" w:color="auto"/>
    </w:rPr>
  </w:style>
  <w:style w:type="character" w:customStyle="1" w:styleId="highlight">
    <w:name w:val="highlight"/>
    <w:basedOn w:val="DefaultParagraphFont"/>
    <w:rsid w:val="00134E67"/>
  </w:style>
  <w:style w:type="paragraph" w:styleId="Revision">
    <w:name w:val="Revision"/>
    <w:hidden/>
    <w:uiPriority w:val="99"/>
    <w:semiHidden/>
    <w:rsid w:val="00DE3523"/>
  </w:style>
  <w:style w:type="paragraph" w:styleId="NormalWeb">
    <w:name w:val="Normal (Web)"/>
    <w:basedOn w:val="Normal"/>
    <w:uiPriority w:val="99"/>
    <w:unhideWhenUsed/>
    <w:rsid w:val="00C134E2"/>
    <w:pPr>
      <w:spacing w:before="100" w:beforeAutospacing="1" w:after="100" w:afterAutospacing="1"/>
    </w:pPr>
  </w:style>
  <w:style w:type="paragraph" w:styleId="Header">
    <w:name w:val="header"/>
    <w:basedOn w:val="Normal"/>
    <w:link w:val="HeaderChar"/>
    <w:uiPriority w:val="99"/>
    <w:unhideWhenUsed/>
    <w:rsid w:val="003D33E8"/>
    <w:pPr>
      <w:tabs>
        <w:tab w:val="center" w:pos="4680"/>
        <w:tab w:val="right" w:pos="9360"/>
      </w:tabs>
    </w:pPr>
  </w:style>
  <w:style w:type="character" w:customStyle="1" w:styleId="HeaderChar">
    <w:name w:val="Header Char"/>
    <w:basedOn w:val="DefaultParagraphFont"/>
    <w:link w:val="Header"/>
    <w:uiPriority w:val="99"/>
    <w:rsid w:val="003D33E8"/>
    <w:rPr>
      <w:sz w:val="24"/>
      <w:szCs w:val="24"/>
    </w:rPr>
  </w:style>
  <w:style w:type="character" w:customStyle="1" w:styleId="il">
    <w:name w:val="il"/>
    <w:basedOn w:val="DefaultParagraphFont"/>
    <w:rsid w:val="00CE42D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2">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3">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4">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5">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a6">
    <w:basedOn w:val="TableNormal"/>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434121"/>
    <w:rPr>
      <w:rFonts w:ascii="CG Times" w:eastAsia="CG Times" w:hAnsi="CG Times" w:cs="CG Time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5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ode360.com/32322610" TargetMode="External"/><Relationship Id="rId4" Type="http://schemas.openxmlformats.org/officeDocument/2006/relationships/settings" Target="settings.xml"/><Relationship Id="rId9" Type="http://schemas.openxmlformats.org/officeDocument/2006/relationships/hyperlink" Target="https://ecode360.com/3232260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ZJmGY8/3WEjNFL09zj0FcfTI2A==">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Herbert</dc:creator>
  <cp:lastModifiedBy>Susan Robie</cp:lastModifiedBy>
  <cp:revision>2</cp:revision>
  <dcterms:created xsi:type="dcterms:W3CDTF">2022-11-08T16:11:00Z</dcterms:created>
  <dcterms:modified xsi:type="dcterms:W3CDTF">2022-11-08T16:11:00Z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0x010100D4F4EAC7D8A04D468F29E75CF11E048E</vt:lpwstr>
  </property>
</Properties>
</file>